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64C104" w14:textId="77777777" w:rsidR="00987924" w:rsidRPr="0077138C" w:rsidRDefault="00987924" w:rsidP="00987924">
      <w:pPr>
        <w:spacing w:line="312" w:lineRule="auto"/>
        <w:ind w:firstLine="567"/>
        <w:jc w:val="center"/>
        <w:rPr>
          <w:b/>
          <w:sz w:val="28"/>
          <w:szCs w:val="28"/>
        </w:rPr>
      </w:pPr>
      <w:bookmarkStart w:id="0" w:name="_GoBack"/>
      <w:bookmarkEnd w:id="0"/>
      <w:r w:rsidRPr="0077138C">
        <w:rPr>
          <w:b/>
          <w:sz w:val="28"/>
          <w:szCs w:val="28"/>
        </w:rPr>
        <w:t>Тема 4. Міжбюджетні відносини та система бюджетного вирівнювання</w:t>
      </w:r>
    </w:p>
    <w:p w14:paraId="524D7ADD" w14:textId="653310CD" w:rsidR="00987924" w:rsidRDefault="00987924" w:rsidP="0077138C">
      <w:pPr>
        <w:spacing w:line="312" w:lineRule="auto"/>
        <w:ind w:firstLine="567"/>
        <w:jc w:val="center"/>
        <w:rPr>
          <w:b/>
          <w:sz w:val="28"/>
          <w:szCs w:val="28"/>
        </w:rPr>
      </w:pPr>
    </w:p>
    <w:p w14:paraId="7318674B" w14:textId="0A3F901A" w:rsidR="0077138C" w:rsidRPr="0077138C" w:rsidRDefault="0077138C" w:rsidP="0077138C">
      <w:pPr>
        <w:spacing w:line="312" w:lineRule="auto"/>
        <w:ind w:firstLine="567"/>
        <w:jc w:val="center"/>
        <w:rPr>
          <w:b/>
          <w:i/>
          <w:sz w:val="28"/>
          <w:szCs w:val="28"/>
          <w:u w:val="single"/>
        </w:rPr>
      </w:pPr>
      <w:r>
        <w:rPr>
          <w:b/>
          <w:sz w:val="28"/>
          <w:szCs w:val="28"/>
        </w:rPr>
        <w:t>План:</w:t>
      </w:r>
    </w:p>
    <w:p w14:paraId="016F5AEA" w14:textId="77777777" w:rsidR="00987924" w:rsidRPr="00F57F67" w:rsidRDefault="00987924" w:rsidP="00987924">
      <w:pPr>
        <w:numPr>
          <w:ilvl w:val="0"/>
          <w:numId w:val="1"/>
        </w:numPr>
        <w:spacing w:line="312" w:lineRule="auto"/>
        <w:ind w:left="0" w:firstLine="567"/>
        <w:jc w:val="both"/>
        <w:rPr>
          <w:sz w:val="28"/>
          <w:szCs w:val="28"/>
        </w:rPr>
      </w:pPr>
      <w:r w:rsidRPr="00F57F67">
        <w:rPr>
          <w:sz w:val="28"/>
          <w:szCs w:val="28"/>
        </w:rPr>
        <w:t>Зміст міжбюджетних відносин та особливості їх організації.</w:t>
      </w:r>
    </w:p>
    <w:p w14:paraId="27FF6254" w14:textId="77777777" w:rsidR="00987924" w:rsidRPr="00F57F67" w:rsidRDefault="00987924" w:rsidP="00987924">
      <w:pPr>
        <w:numPr>
          <w:ilvl w:val="0"/>
          <w:numId w:val="1"/>
        </w:numPr>
        <w:spacing w:line="312" w:lineRule="auto"/>
        <w:ind w:left="0" w:firstLine="567"/>
        <w:jc w:val="both"/>
        <w:rPr>
          <w:sz w:val="28"/>
          <w:szCs w:val="28"/>
        </w:rPr>
      </w:pPr>
      <w:r w:rsidRPr="00F57F67">
        <w:rPr>
          <w:sz w:val="28"/>
          <w:szCs w:val="28"/>
        </w:rPr>
        <w:t>Бюджетне регулювання, його цілі та методи.</w:t>
      </w:r>
    </w:p>
    <w:p w14:paraId="0B6C0783" w14:textId="77777777" w:rsidR="00987924" w:rsidRPr="00F57F67" w:rsidRDefault="00987924" w:rsidP="00987924">
      <w:pPr>
        <w:numPr>
          <w:ilvl w:val="0"/>
          <w:numId w:val="1"/>
        </w:numPr>
        <w:spacing w:line="312" w:lineRule="auto"/>
        <w:ind w:left="0" w:firstLine="567"/>
        <w:jc w:val="both"/>
        <w:rPr>
          <w:sz w:val="28"/>
          <w:szCs w:val="28"/>
        </w:rPr>
      </w:pPr>
      <w:r w:rsidRPr="00F57F67">
        <w:rPr>
          <w:sz w:val="28"/>
          <w:szCs w:val="28"/>
        </w:rPr>
        <w:t>Інструменти міжбюджетних відносин.</w:t>
      </w:r>
    </w:p>
    <w:p w14:paraId="4A68E725" w14:textId="77777777" w:rsidR="00987924" w:rsidRPr="00F57F67" w:rsidRDefault="00987924" w:rsidP="00987924">
      <w:pPr>
        <w:numPr>
          <w:ilvl w:val="0"/>
          <w:numId w:val="1"/>
        </w:numPr>
        <w:spacing w:line="312" w:lineRule="auto"/>
        <w:ind w:left="0" w:firstLine="567"/>
        <w:jc w:val="both"/>
        <w:rPr>
          <w:sz w:val="28"/>
          <w:szCs w:val="28"/>
        </w:rPr>
      </w:pPr>
      <w:r w:rsidRPr="00F57F67">
        <w:rPr>
          <w:sz w:val="28"/>
          <w:szCs w:val="28"/>
        </w:rPr>
        <w:t>Бюджетні трансферти та їх види.</w:t>
      </w:r>
    </w:p>
    <w:p w14:paraId="2AF6EF08" w14:textId="77777777" w:rsidR="00987924" w:rsidRPr="00F57F67" w:rsidRDefault="00987924" w:rsidP="00987924">
      <w:pPr>
        <w:pStyle w:val="a3"/>
        <w:spacing w:line="312" w:lineRule="auto"/>
        <w:ind w:firstLine="567"/>
        <w:rPr>
          <w:b/>
          <w:bCs/>
          <w:sz w:val="28"/>
          <w:szCs w:val="28"/>
          <w:lang w:val="uk-UA"/>
        </w:rPr>
      </w:pPr>
    </w:p>
    <w:p w14:paraId="5E3CC8E4" w14:textId="77777777" w:rsidR="00987924" w:rsidRPr="00F57F67" w:rsidRDefault="00987924" w:rsidP="00987924">
      <w:pPr>
        <w:shd w:val="clear" w:color="auto" w:fill="FFFFFF"/>
        <w:spacing w:line="312" w:lineRule="auto"/>
        <w:ind w:firstLine="567"/>
        <w:jc w:val="both"/>
        <w:rPr>
          <w:b/>
          <w:color w:val="000000"/>
          <w:sz w:val="28"/>
          <w:szCs w:val="28"/>
          <w:u w:val="single"/>
        </w:rPr>
      </w:pPr>
      <w:r w:rsidRPr="00F57F67">
        <w:rPr>
          <w:b/>
          <w:sz w:val="28"/>
          <w:szCs w:val="28"/>
        </w:rPr>
        <w:t>1. Зміст міжбюджетних відносин та особливості їх організації</w:t>
      </w:r>
    </w:p>
    <w:p w14:paraId="5CF3BB80" w14:textId="77777777" w:rsidR="00987924" w:rsidRPr="00F57F67" w:rsidRDefault="00987924" w:rsidP="00987924">
      <w:pPr>
        <w:spacing w:line="312" w:lineRule="auto"/>
        <w:ind w:firstLine="567"/>
        <w:jc w:val="both"/>
        <w:rPr>
          <w:sz w:val="28"/>
        </w:rPr>
      </w:pPr>
      <w:r w:rsidRPr="00F57F67">
        <w:rPr>
          <w:sz w:val="28"/>
        </w:rPr>
        <w:t>Міжбюджетні відносини характерні для кожної розвитої економіки. Суть їх виявляється в тім, що управління бюджетним процесом повинне здійснюватися як на рівні всієї держави, так і на рівні регіону.</w:t>
      </w:r>
    </w:p>
    <w:p w14:paraId="0D6D1431" w14:textId="77777777" w:rsidR="00987924" w:rsidRDefault="00987924" w:rsidP="00987924">
      <w:pPr>
        <w:spacing w:line="312" w:lineRule="auto"/>
        <w:ind w:firstLine="567"/>
        <w:jc w:val="both"/>
        <w:rPr>
          <w:sz w:val="28"/>
        </w:rPr>
      </w:pPr>
      <w:r w:rsidRPr="00BB1E7A">
        <w:rPr>
          <w:sz w:val="28"/>
          <w:u w:val="single"/>
        </w:rPr>
        <w:t>За економічною сутністю міжбюджетні відносини – це відносини між окремими (особливими) грошовими відносинами.</w:t>
      </w:r>
      <w:r w:rsidRPr="00F57F67">
        <w:rPr>
          <w:sz w:val="28"/>
        </w:rPr>
        <w:t xml:space="preserve"> Це відносини між бюджетами, які в свою чергу  розглядаються як економічна категорія, що відображає грошові відносини, які виникають у держави з юридичними та фізичними особами щодо часткового перерозподілу ВВП.</w:t>
      </w:r>
    </w:p>
    <w:p w14:paraId="3B651A0B" w14:textId="5D740A4F" w:rsidR="00874E9A" w:rsidRPr="00F57F67" w:rsidRDefault="00874E9A" w:rsidP="00987924">
      <w:pPr>
        <w:spacing w:line="312" w:lineRule="auto"/>
        <w:ind w:firstLine="567"/>
        <w:jc w:val="both"/>
        <w:rPr>
          <w:sz w:val="28"/>
        </w:rPr>
      </w:pPr>
      <w:r>
        <w:rPr>
          <w:sz w:val="28"/>
        </w:rPr>
        <w:t xml:space="preserve">За іншим визначенням </w:t>
      </w:r>
      <w:r w:rsidRPr="00F57F67">
        <w:rPr>
          <w:sz w:val="28"/>
        </w:rPr>
        <w:t>міжбюджетні відносини</w:t>
      </w:r>
      <w:r>
        <w:rPr>
          <w:sz w:val="28"/>
        </w:rPr>
        <w:t xml:space="preserve"> – </w:t>
      </w:r>
      <w:r w:rsidRPr="00BB1E7A">
        <w:rPr>
          <w:sz w:val="28"/>
          <w:u w:val="single"/>
        </w:rPr>
        <w:t>це внутрішні бюджетні потоки, які відображають перерозподіл доходів та видатків між бюджетами.</w:t>
      </w:r>
    </w:p>
    <w:p w14:paraId="2CAC447D" w14:textId="77777777" w:rsidR="00987924" w:rsidRPr="00F57F67" w:rsidRDefault="00987924" w:rsidP="00987924">
      <w:pPr>
        <w:spacing w:line="312" w:lineRule="auto"/>
        <w:ind w:firstLine="567"/>
        <w:jc w:val="both"/>
        <w:rPr>
          <w:sz w:val="28"/>
        </w:rPr>
      </w:pPr>
      <w:r w:rsidRPr="00F57F67">
        <w:rPr>
          <w:sz w:val="28"/>
        </w:rPr>
        <w:t>З точки зору законодавства  - це відносини між фінансовими планами.</w:t>
      </w:r>
    </w:p>
    <w:p w14:paraId="67CC3B16" w14:textId="77777777" w:rsidR="00987924" w:rsidRPr="00F57F67" w:rsidRDefault="00987924" w:rsidP="00987924">
      <w:pPr>
        <w:spacing w:line="312" w:lineRule="auto"/>
        <w:ind w:firstLine="567"/>
        <w:jc w:val="both"/>
        <w:rPr>
          <w:sz w:val="28"/>
        </w:rPr>
      </w:pPr>
      <w:r w:rsidRPr="00F57F67">
        <w:rPr>
          <w:sz w:val="28"/>
        </w:rPr>
        <w:t xml:space="preserve">Але в економічній літературі та в законодавчих актах міжбюджетні відносини прийнято розглядати як відносини між суб’єктами: органами державної влади та управління і органами місцевого самоврядування в процесі перерозподілу бюджетних ресурсів між територіальними громадами, їх об’єднаннями і державою. </w:t>
      </w:r>
    </w:p>
    <w:p w14:paraId="2103A65E" w14:textId="77777777" w:rsidR="00987924" w:rsidRPr="00F57F67" w:rsidRDefault="00987924" w:rsidP="00987924">
      <w:pPr>
        <w:spacing w:line="312" w:lineRule="auto"/>
        <w:ind w:firstLine="567"/>
        <w:jc w:val="both"/>
        <w:rPr>
          <w:sz w:val="28"/>
        </w:rPr>
      </w:pPr>
      <w:r w:rsidRPr="00F57F67">
        <w:rPr>
          <w:sz w:val="28"/>
        </w:rPr>
        <w:t xml:space="preserve">Об’єктом міжбюджетних відносин визначимо бюджетні кошти, які розподіляються між різними складовими бюджетної системи. </w:t>
      </w:r>
    </w:p>
    <w:p w14:paraId="241222CA" w14:textId="77777777" w:rsidR="00987924" w:rsidRPr="00F57F67" w:rsidRDefault="00987924" w:rsidP="00987924">
      <w:pPr>
        <w:shd w:val="clear" w:color="auto" w:fill="FFFFFF"/>
        <w:spacing w:line="288" w:lineRule="auto"/>
        <w:ind w:firstLine="567"/>
        <w:jc w:val="both"/>
        <w:rPr>
          <w:color w:val="000000"/>
          <w:spacing w:val="-3"/>
          <w:sz w:val="28"/>
          <w:szCs w:val="28"/>
        </w:rPr>
      </w:pPr>
      <w:r w:rsidRPr="00F57F67">
        <w:rPr>
          <w:color w:val="000000"/>
          <w:spacing w:val="-3"/>
          <w:sz w:val="28"/>
          <w:szCs w:val="28"/>
        </w:rPr>
        <w:t xml:space="preserve">У процесі організації міжбюджетних відносин </w:t>
      </w:r>
      <w:r w:rsidRPr="00F57F67">
        <w:rPr>
          <w:color w:val="000000"/>
          <w:spacing w:val="-3"/>
          <w:sz w:val="28"/>
          <w:szCs w:val="28"/>
          <w:u w:val="single"/>
        </w:rPr>
        <w:t>їх суб’єктами виступають органи влади й управління, до компетенції яких включені повноваження щодо складання, розгляду, затвердження і виконання бюджетів.</w:t>
      </w:r>
      <w:r w:rsidRPr="00F57F67">
        <w:rPr>
          <w:color w:val="000000"/>
          <w:spacing w:val="-3"/>
          <w:sz w:val="28"/>
          <w:szCs w:val="28"/>
        </w:rPr>
        <w:t xml:space="preserve"> Тому в Бюджетному кодексі (редакція 2001 року) </w:t>
      </w:r>
      <w:r w:rsidRPr="00F57F67">
        <w:rPr>
          <w:b/>
          <w:i/>
          <w:color w:val="000000"/>
          <w:spacing w:val="-3"/>
          <w:sz w:val="28"/>
          <w:szCs w:val="28"/>
        </w:rPr>
        <w:t>міжбюджетні відносини</w:t>
      </w:r>
      <w:r w:rsidRPr="00F57F67">
        <w:rPr>
          <w:color w:val="000000"/>
          <w:spacing w:val="-3"/>
          <w:sz w:val="28"/>
          <w:szCs w:val="28"/>
        </w:rPr>
        <w:t xml:space="preserve"> розглядаються як </w:t>
      </w:r>
      <w:r w:rsidRPr="00F57F67">
        <w:rPr>
          <w:color w:val="000000"/>
          <w:spacing w:val="-3"/>
          <w:sz w:val="28"/>
          <w:szCs w:val="28"/>
          <w:u w:val="single"/>
        </w:rPr>
        <w:t xml:space="preserve">відносини між державою, АРК і органами місцевого самоврядування </w:t>
      </w:r>
      <w:r w:rsidRPr="00F57F67">
        <w:rPr>
          <w:color w:val="000000"/>
          <w:spacing w:val="-3"/>
          <w:sz w:val="28"/>
          <w:szCs w:val="28"/>
        </w:rPr>
        <w:t>щодо забезпечення відповідних бюджетів фінансовими ресурсами, необхідними для виконання функцій, передбачених Конституцією України та законами України.</w:t>
      </w:r>
    </w:p>
    <w:p w14:paraId="66CD7386" w14:textId="77777777" w:rsidR="00987924" w:rsidRPr="00F57F67" w:rsidRDefault="00987924" w:rsidP="00987924">
      <w:pPr>
        <w:ind w:firstLine="567"/>
        <w:jc w:val="both"/>
        <w:rPr>
          <w:color w:val="000000"/>
          <w:spacing w:val="-3"/>
          <w:sz w:val="28"/>
          <w:szCs w:val="28"/>
        </w:rPr>
      </w:pPr>
      <w:r w:rsidRPr="00F57F67">
        <w:rPr>
          <w:color w:val="000000"/>
          <w:spacing w:val="-3"/>
          <w:sz w:val="28"/>
          <w:szCs w:val="28"/>
        </w:rPr>
        <w:lastRenderedPageBreak/>
        <w:t xml:space="preserve">У новій редакції БКУ у ст. 81: </w:t>
      </w:r>
    </w:p>
    <w:p w14:paraId="72D5DB34" w14:textId="77777777" w:rsidR="00987924" w:rsidRPr="00F57F67" w:rsidRDefault="00987924" w:rsidP="00987924">
      <w:pPr>
        <w:ind w:firstLine="567"/>
        <w:jc w:val="both"/>
        <w:rPr>
          <w:sz w:val="28"/>
          <w:szCs w:val="28"/>
        </w:rPr>
      </w:pPr>
      <w:r w:rsidRPr="00F57F67">
        <w:rPr>
          <w:sz w:val="28"/>
          <w:szCs w:val="28"/>
        </w:rPr>
        <w:t>Міжбюджетні відносини - відносини між державою, Автономною Республікою Крим та територіальними громадами щодо забезпечення відповідних бюджетів фінансовими ресурсами, необхідними для виконання функцій, передбачених Конституцією України та законами України.</w:t>
      </w:r>
    </w:p>
    <w:p w14:paraId="11475FF1" w14:textId="77777777" w:rsidR="00987924" w:rsidRPr="00F57F67" w:rsidRDefault="00987924" w:rsidP="00987924">
      <w:pPr>
        <w:ind w:firstLine="567"/>
        <w:jc w:val="both"/>
        <w:rPr>
          <w:sz w:val="28"/>
          <w:szCs w:val="28"/>
        </w:rPr>
      </w:pPr>
      <w:r w:rsidRPr="00F57F67">
        <w:rPr>
          <w:sz w:val="28"/>
          <w:szCs w:val="28"/>
        </w:rPr>
        <w:t xml:space="preserve">Міжбюджетні відносини об’єктивно обумовлені суспільною потребою у перерозподілі бюджетних ресурсів від бюджетів економічно і соціально розвинутих адміністративно-територіальних одиниць на користь бюджетів тих регіонів, які менше забезпечені, або більше потребують у певний час коштів. </w:t>
      </w:r>
    </w:p>
    <w:p w14:paraId="7A385260" w14:textId="77777777" w:rsidR="00987924" w:rsidRPr="00F57F67" w:rsidRDefault="00987924" w:rsidP="00987924">
      <w:pPr>
        <w:ind w:firstLine="567"/>
        <w:jc w:val="both"/>
        <w:rPr>
          <w:sz w:val="28"/>
          <w:szCs w:val="28"/>
        </w:rPr>
      </w:pPr>
      <w:r w:rsidRPr="00F57F67">
        <w:rPr>
          <w:sz w:val="28"/>
          <w:szCs w:val="28"/>
        </w:rPr>
        <w:t>Суспільна потреба перерозподілу бюджетних ресурсів зумовлена дією наступних факторів:</w:t>
      </w:r>
    </w:p>
    <w:p w14:paraId="5DBD250F" w14:textId="77777777" w:rsidR="00987924" w:rsidRPr="00F57F67" w:rsidRDefault="00987924" w:rsidP="00987924">
      <w:pPr>
        <w:ind w:firstLine="567"/>
        <w:jc w:val="both"/>
        <w:rPr>
          <w:sz w:val="28"/>
          <w:szCs w:val="28"/>
        </w:rPr>
      </w:pPr>
      <w:r w:rsidRPr="00F57F67">
        <w:rPr>
          <w:sz w:val="28"/>
          <w:szCs w:val="28"/>
        </w:rPr>
        <w:t>1.Фіскальна незбалансованість, яка виникає через статичний та динамічний дисбаланс. Статичний дисбаланс – це перевищення обсягу обов’язкових видатків місцевої влади над її закріпленими дохродами. Динамічний дисбаланс – швидші темпи зростання розмірів видаткової частини місцевих бюджетів, ніж доходної.</w:t>
      </w:r>
    </w:p>
    <w:p w14:paraId="3C4397C7" w14:textId="77777777" w:rsidR="00987924" w:rsidRPr="00F57F67" w:rsidRDefault="00987924" w:rsidP="00987924">
      <w:pPr>
        <w:ind w:firstLine="567"/>
        <w:jc w:val="both"/>
        <w:rPr>
          <w:sz w:val="28"/>
          <w:szCs w:val="28"/>
        </w:rPr>
      </w:pPr>
      <w:r w:rsidRPr="00F57F67">
        <w:rPr>
          <w:sz w:val="28"/>
          <w:szCs w:val="28"/>
        </w:rPr>
        <w:t>2.  Необхідність відшкодування видатків, пов’язаних з делегуванням повноважень вищого рівня влади нижчому, і навпаки.</w:t>
      </w:r>
    </w:p>
    <w:p w14:paraId="08227348" w14:textId="77777777" w:rsidR="00987924" w:rsidRPr="00F57F67" w:rsidRDefault="00987924" w:rsidP="00987924">
      <w:pPr>
        <w:ind w:firstLine="567"/>
        <w:jc w:val="both"/>
        <w:rPr>
          <w:sz w:val="28"/>
          <w:szCs w:val="28"/>
        </w:rPr>
      </w:pPr>
      <w:r w:rsidRPr="00F57F67">
        <w:rPr>
          <w:sz w:val="28"/>
          <w:szCs w:val="28"/>
        </w:rPr>
        <w:t>3. Потреба фінансової допомоги при виникненні надзвичайних ситуацій в окремих регіонах країни.</w:t>
      </w:r>
    </w:p>
    <w:p w14:paraId="2CAD374C" w14:textId="77777777" w:rsidR="00987924" w:rsidRPr="00F57F67" w:rsidRDefault="00987924" w:rsidP="00987924">
      <w:pPr>
        <w:ind w:firstLine="567"/>
        <w:jc w:val="both"/>
        <w:rPr>
          <w:sz w:val="28"/>
          <w:szCs w:val="28"/>
        </w:rPr>
      </w:pPr>
      <w:r w:rsidRPr="00F57F67">
        <w:rPr>
          <w:sz w:val="28"/>
          <w:szCs w:val="28"/>
        </w:rPr>
        <w:t>4. Виконання інвестиційних проектів за рахунок бюджетних коштів.</w:t>
      </w:r>
    </w:p>
    <w:p w14:paraId="0C2F238C" w14:textId="77777777" w:rsidR="00987924" w:rsidRPr="00F57F67" w:rsidRDefault="00987924" w:rsidP="00987924">
      <w:pPr>
        <w:shd w:val="clear" w:color="auto" w:fill="FFFFFF"/>
        <w:spacing w:line="288" w:lineRule="auto"/>
        <w:ind w:firstLine="567"/>
        <w:jc w:val="both"/>
        <w:rPr>
          <w:sz w:val="28"/>
          <w:szCs w:val="28"/>
          <w:u w:val="single"/>
        </w:rPr>
      </w:pPr>
      <w:r w:rsidRPr="00F57F67">
        <w:rPr>
          <w:color w:val="000000"/>
          <w:spacing w:val="-3"/>
          <w:sz w:val="28"/>
          <w:szCs w:val="28"/>
        </w:rPr>
        <w:t xml:space="preserve">Міжбюджетні відносини виникають на стадії виконання бюджетів. </w:t>
      </w:r>
      <w:r w:rsidRPr="00F57F67">
        <w:rPr>
          <w:color w:val="000000"/>
          <w:spacing w:val="-3"/>
          <w:sz w:val="28"/>
          <w:szCs w:val="28"/>
          <w:u w:val="single"/>
        </w:rPr>
        <w:t>Найважливішою   передумовою їх існування є необхідність здійснення перерозподілу бюджетних ресурсів усередині бюджетної системи</w:t>
      </w:r>
      <w:r w:rsidRPr="00F57F67">
        <w:rPr>
          <w:color w:val="000000"/>
          <w:spacing w:val="-3"/>
          <w:sz w:val="28"/>
          <w:szCs w:val="28"/>
        </w:rPr>
        <w:t xml:space="preserve">, яка, у свою чергу, </w:t>
      </w:r>
      <w:r w:rsidRPr="00F57F67">
        <w:rPr>
          <w:color w:val="000000"/>
          <w:spacing w:val="-3"/>
          <w:sz w:val="28"/>
          <w:szCs w:val="28"/>
          <w:u w:val="single"/>
        </w:rPr>
        <w:t>спричинена розбіжностями між обсягами коштів, акумульованих у бюджетах різних рівнів і видів, та потребою в них.</w:t>
      </w:r>
      <w:r w:rsidRPr="00F57F67">
        <w:rPr>
          <w:color w:val="000000"/>
          <w:spacing w:val="-3"/>
          <w:sz w:val="28"/>
          <w:szCs w:val="28"/>
        </w:rPr>
        <w:t xml:space="preserve"> Тому у бюджетній системі України обов'язково виникають взає</w:t>
      </w:r>
      <w:r w:rsidRPr="00F57F67">
        <w:rPr>
          <w:color w:val="000000"/>
          <w:spacing w:val="1"/>
          <w:sz w:val="28"/>
          <w:szCs w:val="28"/>
        </w:rPr>
        <w:t>мовідносини між різними бюджетами, яким притаманні вел</w:t>
      </w:r>
      <w:r w:rsidRPr="00F57F67">
        <w:rPr>
          <w:color w:val="000000"/>
          <w:spacing w:val="-3"/>
          <w:sz w:val="28"/>
          <w:szCs w:val="28"/>
        </w:rPr>
        <w:t>икі за обсягами зустрічні потоки бюджетних коштів</w:t>
      </w:r>
      <w:r w:rsidRPr="00F57F67">
        <w:rPr>
          <w:color w:val="000000"/>
          <w:spacing w:val="-3"/>
          <w:sz w:val="28"/>
          <w:szCs w:val="28"/>
          <w:u w:val="single"/>
        </w:rPr>
        <w:t>. Підставою для існування міжбюджетних відносин є</w:t>
      </w:r>
      <w:r w:rsidRPr="00F57F67">
        <w:rPr>
          <w:color w:val="000000"/>
          <w:spacing w:val="-5"/>
          <w:sz w:val="28"/>
          <w:szCs w:val="28"/>
          <w:u w:val="single"/>
        </w:rPr>
        <w:t>:</w:t>
      </w:r>
    </w:p>
    <w:p w14:paraId="07736989" w14:textId="77777777" w:rsidR="00987924" w:rsidRPr="00F57F67" w:rsidRDefault="00987924" w:rsidP="00987924">
      <w:pPr>
        <w:widowControl w:val="0"/>
        <w:numPr>
          <w:ilvl w:val="0"/>
          <w:numId w:val="4"/>
        </w:numPr>
        <w:shd w:val="clear" w:color="auto" w:fill="FFFFFF"/>
        <w:tabs>
          <w:tab w:val="left" w:pos="538"/>
        </w:tabs>
        <w:overflowPunct/>
        <w:spacing w:line="288" w:lineRule="auto"/>
        <w:ind w:firstLine="567"/>
        <w:jc w:val="both"/>
        <w:textAlignment w:val="auto"/>
        <w:rPr>
          <w:color w:val="000000"/>
          <w:sz w:val="28"/>
          <w:szCs w:val="28"/>
        </w:rPr>
      </w:pPr>
      <w:r w:rsidRPr="00F57F67">
        <w:rPr>
          <w:color w:val="000000"/>
          <w:spacing w:val="-2"/>
          <w:sz w:val="28"/>
          <w:szCs w:val="28"/>
        </w:rPr>
        <w:t>визначений у законодавстві розподіл повноважень між державною виконавчою владою та органами місцевого самоврядування;</w:t>
      </w:r>
    </w:p>
    <w:p w14:paraId="71A45EAB" w14:textId="77777777" w:rsidR="00987924" w:rsidRPr="00F57F67" w:rsidRDefault="00987924" w:rsidP="00987924">
      <w:pPr>
        <w:widowControl w:val="0"/>
        <w:numPr>
          <w:ilvl w:val="0"/>
          <w:numId w:val="4"/>
        </w:numPr>
        <w:shd w:val="clear" w:color="auto" w:fill="FFFFFF"/>
        <w:tabs>
          <w:tab w:val="left" w:pos="538"/>
        </w:tabs>
        <w:overflowPunct/>
        <w:spacing w:line="288" w:lineRule="auto"/>
        <w:ind w:firstLine="567"/>
        <w:jc w:val="both"/>
        <w:textAlignment w:val="auto"/>
        <w:rPr>
          <w:color w:val="000000"/>
          <w:sz w:val="28"/>
          <w:szCs w:val="28"/>
        </w:rPr>
      </w:pPr>
      <w:r w:rsidRPr="00F57F67">
        <w:rPr>
          <w:color w:val="000000"/>
          <w:spacing w:val="3"/>
          <w:sz w:val="28"/>
          <w:szCs w:val="28"/>
        </w:rPr>
        <w:t>гарантія фінансування витрат на реалізацію наданих повнова</w:t>
      </w:r>
      <w:r w:rsidRPr="00F57F67">
        <w:rPr>
          <w:color w:val="000000"/>
          <w:sz w:val="28"/>
          <w:szCs w:val="28"/>
        </w:rPr>
        <w:t>жень з боку держави органами місцевого самоврядування;</w:t>
      </w:r>
    </w:p>
    <w:p w14:paraId="49D0C546" w14:textId="77777777" w:rsidR="00987924" w:rsidRPr="00F57F67" w:rsidRDefault="00987924" w:rsidP="00987924">
      <w:pPr>
        <w:widowControl w:val="0"/>
        <w:numPr>
          <w:ilvl w:val="0"/>
          <w:numId w:val="4"/>
        </w:numPr>
        <w:shd w:val="clear" w:color="auto" w:fill="FFFFFF"/>
        <w:tabs>
          <w:tab w:val="left" w:pos="538"/>
        </w:tabs>
        <w:overflowPunct/>
        <w:spacing w:line="288" w:lineRule="auto"/>
        <w:ind w:firstLine="567"/>
        <w:jc w:val="both"/>
        <w:textAlignment w:val="auto"/>
        <w:rPr>
          <w:color w:val="000000"/>
          <w:sz w:val="28"/>
          <w:szCs w:val="28"/>
        </w:rPr>
      </w:pPr>
      <w:r w:rsidRPr="00F57F67">
        <w:rPr>
          <w:color w:val="000000"/>
          <w:sz w:val="28"/>
          <w:szCs w:val="28"/>
        </w:rPr>
        <w:t>діючий порядок розмежування доходів і видатків між рівнями бюджет</w:t>
      </w:r>
      <w:r w:rsidRPr="00F57F67">
        <w:rPr>
          <w:color w:val="000000"/>
          <w:spacing w:val="-5"/>
          <w:sz w:val="28"/>
          <w:szCs w:val="28"/>
        </w:rPr>
        <w:t>ної системи і місцевими бюджетами різних видів;</w:t>
      </w:r>
    </w:p>
    <w:p w14:paraId="692CF1B5" w14:textId="77777777" w:rsidR="00987924" w:rsidRPr="00F57F67" w:rsidRDefault="00987924" w:rsidP="00987924">
      <w:pPr>
        <w:widowControl w:val="0"/>
        <w:numPr>
          <w:ilvl w:val="0"/>
          <w:numId w:val="4"/>
        </w:numPr>
        <w:shd w:val="clear" w:color="auto" w:fill="FFFFFF"/>
        <w:tabs>
          <w:tab w:val="left" w:pos="538"/>
        </w:tabs>
        <w:overflowPunct/>
        <w:spacing w:line="288" w:lineRule="auto"/>
        <w:ind w:firstLine="567"/>
        <w:jc w:val="both"/>
        <w:textAlignment w:val="auto"/>
        <w:rPr>
          <w:color w:val="000000"/>
          <w:sz w:val="28"/>
          <w:szCs w:val="28"/>
        </w:rPr>
      </w:pPr>
      <w:r w:rsidRPr="00F57F67">
        <w:rPr>
          <w:color w:val="000000"/>
          <w:spacing w:val="-2"/>
          <w:sz w:val="28"/>
          <w:szCs w:val="28"/>
        </w:rPr>
        <w:t>фінансова підтримка місцевих бюджетів у зв’язку зі значними коливаннями рівнів податкового потенціалу окремих територій та об’єктивними розбіжностями в обсягах видатків.</w:t>
      </w:r>
    </w:p>
    <w:p w14:paraId="7C41A071" w14:textId="77777777" w:rsidR="00987924" w:rsidRPr="00F57F67" w:rsidRDefault="00987924" w:rsidP="00987924">
      <w:pPr>
        <w:shd w:val="clear" w:color="auto" w:fill="FFFFFF"/>
        <w:spacing w:line="288" w:lineRule="auto"/>
        <w:ind w:firstLine="567"/>
        <w:jc w:val="both"/>
        <w:rPr>
          <w:sz w:val="28"/>
          <w:szCs w:val="28"/>
          <w:u w:val="single"/>
        </w:rPr>
      </w:pPr>
      <w:r w:rsidRPr="00F57F67">
        <w:rPr>
          <w:color w:val="000000"/>
          <w:spacing w:val="-1"/>
          <w:sz w:val="28"/>
          <w:szCs w:val="28"/>
        </w:rPr>
        <w:t xml:space="preserve">Розмежування доходів, проведене на єдиних засадах для </w:t>
      </w:r>
      <w:r w:rsidRPr="00F57F67">
        <w:rPr>
          <w:color w:val="000000"/>
          <w:spacing w:val="-4"/>
          <w:sz w:val="28"/>
          <w:szCs w:val="28"/>
        </w:rPr>
        <w:t>бюджетів відповідного рівня, не дає змоги збалансувати абсо</w:t>
      </w:r>
      <w:r w:rsidRPr="00F57F67">
        <w:rPr>
          <w:color w:val="000000"/>
          <w:spacing w:val="-3"/>
          <w:sz w:val="28"/>
          <w:szCs w:val="28"/>
        </w:rPr>
        <w:t xml:space="preserve">лютно всі бюджети. </w:t>
      </w:r>
      <w:r w:rsidRPr="00F57F67">
        <w:rPr>
          <w:color w:val="000000"/>
          <w:spacing w:val="-3"/>
          <w:sz w:val="28"/>
          <w:szCs w:val="28"/>
          <w:u w:val="single"/>
        </w:rPr>
        <w:lastRenderedPageBreak/>
        <w:t xml:space="preserve">Причиною цього є значні відмінності у </w:t>
      </w:r>
      <w:r w:rsidRPr="00F57F67">
        <w:rPr>
          <w:color w:val="000000"/>
          <w:spacing w:val="-2"/>
          <w:sz w:val="28"/>
          <w:szCs w:val="28"/>
          <w:u w:val="single"/>
        </w:rPr>
        <w:t xml:space="preserve">формуванні доходів та у складі й обсягах видатків бюджетів </w:t>
      </w:r>
      <w:r w:rsidRPr="00F57F67">
        <w:rPr>
          <w:color w:val="000000"/>
          <w:sz w:val="28"/>
          <w:szCs w:val="28"/>
          <w:u w:val="single"/>
        </w:rPr>
        <w:t xml:space="preserve">територіальних утворень, які мають об'єктивний характер і </w:t>
      </w:r>
      <w:r w:rsidRPr="00F57F67">
        <w:rPr>
          <w:color w:val="000000"/>
          <w:spacing w:val="-6"/>
          <w:sz w:val="28"/>
          <w:szCs w:val="28"/>
          <w:u w:val="single"/>
        </w:rPr>
        <w:t>спричинені:</w:t>
      </w:r>
    </w:p>
    <w:p w14:paraId="7CB4FA45" w14:textId="77777777" w:rsidR="00987924" w:rsidRPr="00F57F67" w:rsidRDefault="00987924" w:rsidP="00987924">
      <w:pPr>
        <w:widowControl w:val="0"/>
        <w:shd w:val="clear" w:color="auto" w:fill="FFFFFF"/>
        <w:tabs>
          <w:tab w:val="left" w:pos="538"/>
        </w:tabs>
        <w:spacing w:line="288" w:lineRule="auto"/>
        <w:ind w:firstLine="720"/>
        <w:jc w:val="both"/>
        <w:rPr>
          <w:color w:val="000000"/>
          <w:sz w:val="28"/>
          <w:szCs w:val="28"/>
        </w:rPr>
      </w:pPr>
      <w:r w:rsidRPr="00F57F67">
        <w:rPr>
          <w:color w:val="000000"/>
          <w:spacing w:val="-4"/>
          <w:sz w:val="28"/>
          <w:szCs w:val="28"/>
        </w:rPr>
        <w:t xml:space="preserve">— </w:t>
      </w:r>
      <w:r w:rsidRPr="00F57F67">
        <w:rPr>
          <w:color w:val="000000"/>
          <w:spacing w:val="-1"/>
          <w:sz w:val="28"/>
          <w:szCs w:val="28"/>
        </w:rPr>
        <w:t>різноманітністю природно-кліматичних умов;</w:t>
      </w:r>
    </w:p>
    <w:p w14:paraId="45F22692" w14:textId="77777777" w:rsidR="00987924" w:rsidRPr="00F57F67" w:rsidRDefault="00987924" w:rsidP="00987924">
      <w:pPr>
        <w:widowControl w:val="0"/>
        <w:shd w:val="clear" w:color="auto" w:fill="FFFFFF"/>
        <w:tabs>
          <w:tab w:val="left" w:pos="538"/>
        </w:tabs>
        <w:spacing w:line="288" w:lineRule="auto"/>
        <w:ind w:firstLine="720"/>
        <w:jc w:val="both"/>
        <w:rPr>
          <w:color w:val="000000"/>
          <w:sz w:val="28"/>
          <w:szCs w:val="28"/>
        </w:rPr>
      </w:pPr>
      <w:r w:rsidRPr="00F57F67">
        <w:rPr>
          <w:color w:val="000000"/>
          <w:spacing w:val="-4"/>
          <w:sz w:val="28"/>
          <w:szCs w:val="28"/>
        </w:rPr>
        <w:t xml:space="preserve">— </w:t>
      </w:r>
      <w:r w:rsidRPr="00F57F67">
        <w:rPr>
          <w:color w:val="000000"/>
          <w:sz w:val="28"/>
          <w:szCs w:val="28"/>
        </w:rPr>
        <w:t>різним екологічним станом територій;</w:t>
      </w:r>
    </w:p>
    <w:p w14:paraId="75BE9277" w14:textId="77777777" w:rsidR="00987924" w:rsidRPr="00F57F67" w:rsidRDefault="00987924" w:rsidP="00987924">
      <w:pPr>
        <w:shd w:val="clear" w:color="auto" w:fill="FFFFFF"/>
        <w:tabs>
          <w:tab w:val="left" w:pos="538"/>
        </w:tabs>
        <w:spacing w:line="288" w:lineRule="auto"/>
        <w:ind w:firstLine="720"/>
        <w:jc w:val="both"/>
        <w:rPr>
          <w:sz w:val="28"/>
          <w:szCs w:val="28"/>
        </w:rPr>
      </w:pPr>
      <w:r w:rsidRPr="00F57F67">
        <w:rPr>
          <w:color w:val="000000"/>
          <w:sz w:val="28"/>
          <w:szCs w:val="28"/>
        </w:rPr>
        <w:t xml:space="preserve">— </w:t>
      </w:r>
      <w:r w:rsidRPr="00F57F67">
        <w:rPr>
          <w:color w:val="000000"/>
          <w:spacing w:val="-1"/>
          <w:sz w:val="28"/>
          <w:szCs w:val="28"/>
        </w:rPr>
        <w:t>особливостями розташування населених пунктів, зокрема адміністративних центрів;</w:t>
      </w:r>
    </w:p>
    <w:p w14:paraId="2B05E0DC" w14:textId="77777777" w:rsidR="00987924" w:rsidRPr="00F57F67" w:rsidRDefault="00987924" w:rsidP="00987924">
      <w:pPr>
        <w:widowControl w:val="0"/>
        <w:shd w:val="clear" w:color="auto" w:fill="FFFFFF"/>
        <w:tabs>
          <w:tab w:val="left" w:pos="538"/>
        </w:tabs>
        <w:spacing w:line="288" w:lineRule="auto"/>
        <w:ind w:firstLine="720"/>
        <w:jc w:val="both"/>
        <w:rPr>
          <w:color w:val="000000"/>
          <w:sz w:val="28"/>
          <w:szCs w:val="28"/>
        </w:rPr>
      </w:pPr>
      <w:r w:rsidRPr="00F57F67">
        <w:rPr>
          <w:color w:val="000000"/>
          <w:spacing w:val="-4"/>
          <w:sz w:val="28"/>
          <w:szCs w:val="28"/>
        </w:rPr>
        <w:t xml:space="preserve">— </w:t>
      </w:r>
      <w:r w:rsidRPr="00F57F67">
        <w:rPr>
          <w:color w:val="000000"/>
          <w:spacing w:val="-1"/>
          <w:sz w:val="28"/>
          <w:szCs w:val="28"/>
        </w:rPr>
        <w:t>насиченістю шляхами сполучення;</w:t>
      </w:r>
    </w:p>
    <w:p w14:paraId="1B9014B1" w14:textId="77777777" w:rsidR="00987924" w:rsidRPr="00F57F67" w:rsidRDefault="00987924" w:rsidP="00987924">
      <w:pPr>
        <w:widowControl w:val="0"/>
        <w:shd w:val="clear" w:color="auto" w:fill="FFFFFF"/>
        <w:tabs>
          <w:tab w:val="left" w:pos="538"/>
        </w:tabs>
        <w:spacing w:line="288" w:lineRule="auto"/>
        <w:ind w:firstLine="720"/>
        <w:jc w:val="both"/>
        <w:rPr>
          <w:color w:val="000000"/>
          <w:sz w:val="28"/>
          <w:szCs w:val="28"/>
        </w:rPr>
      </w:pPr>
      <w:r w:rsidRPr="00F57F67">
        <w:rPr>
          <w:color w:val="000000"/>
          <w:spacing w:val="-4"/>
          <w:sz w:val="28"/>
          <w:szCs w:val="28"/>
        </w:rPr>
        <w:t xml:space="preserve">— </w:t>
      </w:r>
      <w:r w:rsidRPr="00F57F67">
        <w:rPr>
          <w:color w:val="000000"/>
          <w:spacing w:val="1"/>
          <w:sz w:val="28"/>
          <w:szCs w:val="28"/>
        </w:rPr>
        <w:t>кількістю населення, його віковим складом;</w:t>
      </w:r>
    </w:p>
    <w:p w14:paraId="017689B2" w14:textId="77777777" w:rsidR="00987924" w:rsidRPr="00F57F67" w:rsidRDefault="00987924" w:rsidP="00987924">
      <w:pPr>
        <w:widowControl w:val="0"/>
        <w:shd w:val="clear" w:color="auto" w:fill="FFFFFF"/>
        <w:tabs>
          <w:tab w:val="left" w:pos="538"/>
        </w:tabs>
        <w:spacing w:line="288" w:lineRule="auto"/>
        <w:ind w:firstLine="720"/>
        <w:jc w:val="both"/>
        <w:rPr>
          <w:color w:val="000000"/>
          <w:sz w:val="28"/>
          <w:szCs w:val="28"/>
        </w:rPr>
      </w:pPr>
      <w:r w:rsidRPr="00F57F67">
        <w:rPr>
          <w:color w:val="000000"/>
          <w:spacing w:val="-4"/>
          <w:sz w:val="28"/>
          <w:szCs w:val="28"/>
        </w:rPr>
        <w:t xml:space="preserve">— </w:t>
      </w:r>
      <w:r w:rsidRPr="00F57F67">
        <w:rPr>
          <w:color w:val="000000"/>
          <w:spacing w:val="-2"/>
          <w:sz w:val="28"/>
          <w:szCs w:val="28"/>
        </w:rPr>
        <w:t xml:space="preserve">економічним розвитком народного господарства та його </w:t>
      </w:r>
      <w:r w:rsidRPr="00F57F67">
        <w:rPr>
          <w:color w:val="000000"/>
          <w:spacing w:val="-4"/>
          <w:sz w:val="28"/>
          <w:szCs w:val="28"/>
        </w:rPr>
        <w:t>спеціалізацією;</w:t>
      </w:r>
    </w:p>
    <w:p w14:paraId="3B8D1867" w14:textId="77777777" w:rsidR="00987924" w:rsidRPr="00F57F67" w:rsidRDefault="00987924" w:rsidP="00987924">
      <w:pPr>
        <w:numPr>
          <w:ilvl w:val="0"/>
          <w:numId w:val="5"/>
        </w:numPr>
        <w:shd w:val="clear" w:color="auto" w:fill="FFFFFF"/>
        <w:tabs>
          <w:tab w:val="left" w:pos="538"/>
        </w:tabs>
        <w:overflowPunct/>
        <w:autoSpaceDE/>
        <w:autoSpaceDN/>
        <w:adjustRightInd/>
        <w:spacing w:line="288" w:lineRule="auto"/>
        <w:jc w:val="both"/>
        <w:textAlignment w:val="auto"/>
        <w:rPr>
          <w:color w:val="000000"/>
          <w:spacing w:val="-1"/>
          <w:sz w:val="28"/>
          <w:szCs w:val="28"/>
        </w:rPr>
      </w:pPr>
      <w:r w:rsidRPr="00F57F67">
        <w:rPr>
          <w:color w:val="000000"/>
          <w:spacing w:val="-1"/>
          <w:sz w:val="28"/>
          <w:szCs w:val="28"/>
        </w:rPr>
        <w:t xml:space="preserve"> станом соціальної та побутової інфраструктури тощо. </w:t>
      </w:r>
    </w:p>
    <w:p w14:paraId="2EEDFDBD" w14:textId="77777777" w:rsidR="00987924" w:rsidRPr="00F57F67" w:rsidRDefault="00987924" w:rsidP="00987924">
      <w:pPr>
        <w:shd w:val="clear" w:color="auto" w:fill="FFFFFF"/>
        <w:tabs>
          <w:tab w:val="left" w:pos="0"/>
        </w:tabs>
        <w:spacing w:line="288" w:lineRule="auto"/>
        <w:ind w:firstLine="540"/>
        <w:jc w:val="both"/>
        <w:rPr>
          <w:sz w:val="28"/>
          <w:szCs w:val="28"/>
        </w:rPr>
      </w:pPr>
      <w:r w:rsidRPr="00F57F67">
        <w:rPr>
          <w:color w:val="000000"/>
          <w:sz w:val="28"/>
          <w:szCs w:val="28"/>
        </w:rPr>
        <w:t>Вплив цих та багатьох інших факторів визначає різну вар</w:t>
      </w:r>
      <w:r w:rsidRPr="00F57F67">
        <w:rPr>
          <w:color w:val="000000"/>
          <w:spacing w:val="-1"/>
          <w:sz w:val="28"/>
          <w:szCs w:val="28"/>
        </w:rPr>
        <w:t>тість послуг, які надають місцеві органи в розрізі адміністра</w:t>
      </w:r>
      <w:r w:rsidRPr="00F57F67">
        <w:rPr>
          <w:color w:val="000000"/>
          <w:spacing w:val="-3"/>
          <w:sz w:val="28"/>
          <w:szCs w:val="28"/>
        </w:rPr>
        <w:t xml:space="preserve">тивно-територіальних одиниць; різний податковий потенціал, </w:t>
      </w:r>
      <w:r w:rsidRPr="00F57F67">
        <w:rPr>
          <w:color w:val="000000"/>
          <w:spacing w:val="5"/>
          <w:sz w:val="28"/>
          <w:szCs w:val="28"/>
        </w:rPr>
        <w:t xml:space="preserve">який безпосередньо впливає на формування дохідної бази </w:t>
      </w:r>
      <w:r w:rsidRPr="00F57F67">
        <w:rPr>
          <w:color w:val="000000"/>
          <w:spacing w:val="-4"/>
          <w:sz w:val="28"/>
          <w:szCs w:val="28"/>
        </w:rPr>
        <w:t>місцевих бюджетів; неоднакову потребу в коштах, що спрямо</w:t>
      </w:r>
      <w:r w:rsidRPr="00F57F67">
        <w:rPr>
          <w:color w:val="000000"/>
          <w:spacing w:val="2"/>
          <w:sz w:val="28"/>
          <w:szCs w:val="28"/>
        </w:rPr>
        <w:t>вуються на підтримку соціальне не захищених верств насе</w:t>
      </w:r>
      <w:r w:rsidRPr="00F57F67">
        <w:rPr>
          <w:color w:val="000000"/>
          <w:spacing w:val="-1"/>
          <w:sz w:val="28"/>
          <w:szCs w:val="28"/>
        </w:rPr>
        <w:t>лення, утримання об'єктів соціально-культурної сфери тощо.</w:t>
      </w:r>
    </w:p>
    <w:p w14:paraId="7B2C0430" w14:textId="77777777" w:rsidR="00987924" w:rsidRPr="00F57F67" w:rsidRDefault="00987924" w:rsidP="00987924">
      <w:pPr>
        <w:pStyle w:val="a9"/>
        <w:spacing w:after="0" w:line="312" w:lineRule="auto"/>
        <w:ind w:firstLine="567"/>
        <w:jc w:val="both"/>
        <w:rPr>
          <w:sz w:val="28"/>
        </w:rPr>
      </w:pPr>
      <w:r w:rsidRPr="00F57F67">
        <w:rPr>
          <w:sz w:val="28"/>
        </w:rPr>
        <w:t>У Бюджетному кодексі в статті 81 зазначено:</w:t>
      </w:r>
    </w:p>
    <w:p w14:paraId="62A99F0B" w14:textId="77777777" w:rsidR="00987924" w:rsidRPr="00F57F67" w:rsidRDefault="00987924" w:rsidP="00987924">
      <w:pPr>
        <w:pStyle w:val="a9"/>
        <w:spacing w:after="0" w:line="312" w:lineRule="auto"/>
        <w:ind w:firstLine="567"/>
        <w:jc w:val="both"/>
        <w:rPr>
          <w:sz w:val="28"/>
        </w:rPr>
      </w:pPr>
      <w:r w:rsidRPr="00F57F67">
        <w:rPr>
          <w:b/>
          <w:i/>
          <w:sz w:val="28"/>
        </w:rPr>
        <w:t>Міжбюджетні відносини</w:t>
      </w:r>
      <w:r w:rsidRPr="00F57F67">
        <w:rPr>
          <w:sz w:val="28"/>
        </w:rPr>
        <w:t xml:space="preserve"> – це відносини між державою, Автономною Республікою Крим і місцевим самоврядування з приводу забезпечення відповідних бюджетів фінансовими ресурсами, необхідними для виконання функцій, передбачених Конституцією України і законами України. Метою регулювання міжбюджетних відносин є забезпечення відповідності між повноваженнями на здійснення витрат, закріплених законодавчими актами України за бюджетами, і бюджетними ресурсами, що повинні забезпечувати виконання цих повноважень.</w:t>
      </w:r>
    </w:p>
    <w:p w14:paraId="204761B5" w14:textId="77777777" w:rsidR="00987924" w:rsidRPr="00F57F67" w:rsidRDefault="00987924" w:rsidP="00987924">
      <w:pPr>
        <w:spacing w:line="312" w:lineRule="auto"/>
        <w:ind w:firstLine="567"/>
        <w:jc w:val="both"/>
        <w:rPr>
          <w:spacing w:val="6"/>
          <w:sz w:val="28"/>
        </w:rPr>
      </w:pPr>
      <w:r w:rsidRPr="00F57F67">
        <w:rPr>
          <w:spacing w:val="6"/>
          <w:sz w:val="28"/>
          <w:u w:val="single"/>
        </w:rPr>
        <w:t>У загальному виді міжбюджетні відносини являють собою</w:t>
      </w:r>
      <w:r w:rsidRPr="00F57F67">
        <w:rPr>
          <w:spacing w:val="6"/>
          <w:sz w:val="28"/>
        </w:rPr>
        <w:t>:</w:t>
      </w:r>
    </w:p>
    <w:p w14:paraId="6D7C2821" w14:textId="77777777" w:rsidR="00987924" w:rsidRPr="00F57F67" w:rsidRDefault="00987924" w:rsidP="00987924">
      <w:pPr>
        <w:numPr>
          <w:ilvl w:val="0"/>
          <w:numId w:val="7"/>
        </w:numPr>
        <w:tabs>
          <w:tab w:val="clear" w:pos="360"/>
          <w:tab w:val="num" w:pos="0"/>
        </w:tabs>
        <w:overflowPunct/>
        <w:autoSpaceDE/>
        <w:autoSpaceDN/>
        <w:adjustRightInd/>
        <w:spacing w:line="312" w:lineRule="auto"/>
        <w:ind w:left="0" w:firstLine="567"/>
        <w:jc w:val="both"/>
        <w:textAlignment w:val="auto"/>
        <w:rPr>
          <w:spacing w:val="6"/>
          <w:sz w:val="28"/>
          <w:u w:val="single"/>
        </w:rPr>
      </w:pPr>
      <w:r w:rsidRPr="00F57F67">
        <w:rPr>
          <w:spacing w:val="6"/>
          <w:sz w:val="28"/>
          <w:u w:val="single"/>
        </w:rPr>
        <w:t>розподіл витрат,</w:t>
      </w:r>
      <w:r w:rsidRPr="00F57F67">
        <w:rPr>
          <w:spacing w:val="6"/>
          <w:sz w:val="28"/>
        </w:rPr>
        <w:t xml:space="preserve"> що передбачає поділ і правове закріплення </w:t>
      </w:r>
      <w:r w:rsidRPr="00F57F67">
        <w:rPr>
          <w:spacing w:val="6"/>
          <w:sz w:val="28"/>
          <w:u w:val="single"/>
        </w:rPr>
        <w:t>між загальнодержавним, регіональним і місцевим рівнями відповідальність за виконання окремих соціальних і економічних функцій;</w:t>
      </w:r>
    </w:p>
    <w:p w14:paraId="4F1C6FDA" w14:textId="77777777" w:rsidR="00987924" w:rsidRPr="00F57F67" w:rsidRDefault="00987924" w:rsidP="00987924">
      <w:pPr>
        <w:numPr>
          <w:ilvl w:val="0"/>
          <w:numId w:val="7"/>
        </w:numPr>
        <w:tabs>
          <w:tab w:val="clear" w:pos="360"/>
          <w:tab w:val="num" w:pos="0"/>
        </w:tabs>
        <w:overflowPunct/>
        <w:autoSpaceDE/>
        <w:autoSpaceDN/>
        <w:adjustRightInd/>
        <w:spacing w:line="312" w:lineRule="auto"/>
        <w:ind w:left="0" w:firstLine="567"/>
        <w:jc w:val="both"/>
        <w:textAlignment w:val="auto"/>
        <w:rPr>
          <w:spacing w:val="6"/>
          <w:sz w:val="28"/>
        </w:rPr>
      </w:pPr>
      <w:r w:rsidRPr="00F57F67">
        <w:rPr>
          <w:spacing w:val="6"/>
          <w:sz w:val="28"/>
        </w:rPr>
        <w:t>обґрунтування величини витрат, адекватне закріпленим за кожним рівнем бюджетної системи повноваженням;</w:t>
      </w:r>
    </w:p>
    <w:p w14:paraId="10FBCD66" w14:textId="77777777" w:rsidR="00987924" w:rsidRPr="00F57F67" w:rsidRDefault="00987924" w:rsidP="00987924">
      <w:pPr>
        <w:numPr>
          <w:ilvl w:val="0"/>
          <w:numId w:val="7"/>
        </w:numPr>
        <w:tabs>
          <w:tab w:val="clear" w:pos="360"/>
          <w:tab w:val="num" w:pos="0"/>
        </w:tabs>
        <w:overflowPunct/>
        <w:autoSpaceDE/>
        <w:autoSpaceDN/>
        <w:adjustRightInd/>
        <w:spacing w:line="312" w:lineRule="auto"/>
        <w:ind w:left="0" w:firstLine="567"/>
        <w:jc w:val="both"/>
        <w:textAlignment w:val="auto"/>
        <w:rPr>
          <w:spacing w:val="6"/>
          <w:sz w:val="28"/>
        </w:rPr>
      </w:pPr>
      <w:r w:rsidRPr="00F57F67">
        <w:rPr>
          <w:spacing w:val="6"/>
          <w:sz w:val="28"/>
          <w:u w:val="single"/>
        </w:rPr>
        <w:t>розподіл доходів,</w:t>
      </w:r>
      <w:r w:rsidRPr="00F57F67">
        <w:rPr>
          <w:spacing w:val="6"/>
          <w:sz w:val="28"/>
        </w:rPr>
        <w:t xml:space="preserve"> що передбачає визначення і правове закріплення джерел доходів бюджетів усіх рівнів;</w:t>
      </w:r>
    </w:p>
    <w:p w14:paraId="2703754F" w14:textId="77777777" w:rsidR="00987924" w:rsidRPr="00F57F67" w:rsidRDefault="00987924" w:rsidP="00987924">
      <w:pPr>
        <w:numPr>
          <w:ilvl w:val="0"/>
          <w:numId w:val="7"/>
        </w:numPr>
        <w:tabs>
          <w:tab w:val="clear" w:pos="360"/>
          <w:tab w:val="num" w:pos="0"/>
        </w:tabs>
        <w:overflowPunct/>
        <w:autoSpaceDE/>
        <w:autoSpaceDN/>
        <w:adjustRightInd/>
        <w:spacing w:line="312" w:lineRule="auto"/>
        <w:ind w:left="0" w:firstLine="567"/>
        <w:jc w:val="both"/>
        <w:textAlignment w:val="auto"/>
        <w:rPr>
          <w:spacing w:val="6"/>
          <w:sz w:val="28"/>
        </w:rPr>
      </w:pPr>
      <w:r w:rsidRPr="00F57F67">
        <w:rPr>
          <w:spacing w:val="6"/>
          <w:sz w:val="28"/>
          <w:u w:val="single"/>
        </w:rPr>
        <w:lastRenderedPageBreak/>
        <w:t>форми підтримки регіонів,</w:t>
      </w:r>
      <w:r w:rsidRPr="00F57F67">
        <w:rPr>
          <w:spacing w:val="6"/>
          <w:sz w:val="28"/>
        </w:rPr>
        <w:t xml:space="preserve"> що передбачає визначення і правове закріплення критеріїв  організації міжбюджетних фінансових потоків, виходячи з територіальної структури витрат і зведеного фінансового потенціалу територій.</w:t>
      </w:r>
    </w:p>
    <w:p w14:paraId="21F772B9" w14:textId="77777777" w:rsidR="004D2DF3" w:rsidRDefault="004D2DF3" w:rsidP="00987924">
      <w:pPr>
        <w:pStyle w:val="a9"/>
        <w:spacing w:after="0" w:line="312" w:lineRule="auto"/>
        <w:ind w:firstLine="567"/>
        <w:jc w:val="both"/>
        <w:rPr>
          <w:spacing w:val="6"/>
          <w:sz w:val="28"/>
        </w:rPr>
      </w:pPr>
    </w:p>
    <w:p w14:paraId="2CF8F34F" w14:textId="30DED27A" w:rsidR="004D2DF3" w:rsidRPr="004D2DF3" w:rsidRDefault="004D2DF3" w:rsidP="00987924">
      <w:pPr>
        <w:pStyle w:val="a9"/>
        <w:spacing w:after="0" w:line="312" w:lineRule="auto"/>
        <w:ind w:firstLine="567"/>
        <w:jc w:val="both"/>
        <w:rPr>
          <w:b/>
          <w:spacing w:val="6"/>
          <w:sz w:val="28"/>
        </w:rPr>
      </w:pPr>
      <w:r>
        <w:rPr>
          <w:b/>
          <w:spacing w:val="6"/>
          <w:sz w:val="28"/>
        </w:rPr>
        <w:t>2. Бюджетне регулювання</w:t>
      </w:r>
    </w:p>
    <w:p w14:paraId="4AB81477" w14:textId="77777777" w:rsidR="00987924" w:rsidRPr="00F57F67" w:rsidRDefault="00987924" w:rsidP="00987924">
      <w:pPr>
        <w:pStyle w:val="a9"/>
        <w:spacing w:after="0" w:line="312" w:lineRule="auto"/>
        <w:ind w:firstLine="567"/>
        <w:jc w:val="both"/>
        <w:rPr>
          <w:spacing w:val="6"/>
          <w:sz w:val="28"/>
        </w:rPr>
      </w:pPr>
      <w:r w:rsidRPr="00F57F67">
        <w:rPr>
          <w:spacing w:val="6"/>
          <w:sz w:val="28"/>
        </w:rPr>
        <w:t>Доведено, що</w:t>
      </w:r>
      <w:r w:rsidRPr="00F57F67">
        <w:rPr>
          <w:spacing w:val="6"/>
          <w:sz w:val="28"/>
          <w:u w:val="single"/>
        </w:rPr>
        <w:t xml:space="preserve"> будь-яка система </w:t>
      </w:r>
      <w:r w:rsidRPr="00F57F67">
        <w:rPr>
          <w:sz w:val="28"/>
          <w:u w:val="single"/>
        </w:rPr>
        <w:t>міжбюджетних відносин</w:t>
      </w:r>
      <w:r w:rsidRPr="00F57F67">
        <w:rPr>
          <w:spacing w:val="6"/>
          <w:sz w:val="28"/>
          <w:u w:val="single"/>
        </w:rPr>
        <w:t xml:space="preserve"> повинна орієнтуватися </w:t>
      </w:r>
      <w:r w:rsidRPr="00F57F67">
        <w:rPr>
          <w:spacing w:val="6"/>
          <w:sz w:val="28"/>
        </w:rPr>
        <w:t xml:space="preserve">на досягнення економічної ефективності, соціальній справедливості та політичної стабільності. Однак </w:t>
      </w:r>
      <w:r w:rsidRPr="00F57F67">
        <w:rPr>
          <w:spacing w:val="6"/>
          <w:sz w:val="28"/>
          <w:u w:val="single"/>
        </w:rPr>
        <w:t>одночасне досягнення цих цілей практично неможливо</w:t>
      </w:r>
      <w:r w:rsidRPr="00F57F67">
        <w:rPr>
          <w:spacing w:val="6"/>
          <w:sz w:val="28"/>
        </w:rPr>
        <w:t xml:space="preserve"> і стикається з великими труднощами, але знайти між ними визначений компроміс цілком можливо.</w:t>
      </w:r>
    </w:p>
    <w:p w14:paraId="12F5FEFC" w14:textId="77777777" w:rsidR="00987924" w:rsidRPr="00F57F67" w:rsidRDefault="00987924" w:rsidP="00987924">
      <w:pPr>
        <w:shd w:val="clear" w:color="auto" w:fill="FFFFFF"/>
        <w:spacing w:line="312" w:lineRule="auto"/>
        <w:ind w:firstLine="567"/>
        <w:jc w:val="both"/>
        <w:rPr>
          <w:color w:val="000000"/>
          <w:spacing w:val="-9"/>
          <w:sz w:val="28"/>
          <w:szCs w:val="28"/>
        </w:rPr>
      </w:pPr>
      <w:r w:rsidRPr="00F57F67">
        <w:rPr>
          <w:color w:val="000000"/>
          <w:spacing w:val="-4"/>
          <w:sz w:val="28"/>
          <w:szCs w:val="28"/>
        </w:rPr>
        <w:t>Остаточно збалансувати бюджети одного рівня лише розмеж</w:t>
      </w:r>
      <w:r w:rsidRPr="00F57F67">
        <w:rPr>
          <w:color w:val="000000"/>
          <w:spacing w:val="-2"/>
          <w:sz w:val="28"/>
          <w:szCs w:val="28"/>
        </w:rPr>
        <w:t>уванням їхніх доходів і видатків неможливо. Це досягається з</w:t>
      </w:r>
      <w:r w:rsidRPr="00F57F67">
        <w:rPr>
          <w:color w:val="000000"/>
          <w:spacing w:val="-4"/>
          <w:sz w:val="28"/>
          <w:szCs w:val="28"/>
        </w:rPr>
        <w:t xml:space="preserve">а допомогою </w:t>
      </w:r>
      <w:r w:rsidRPr="00F57F67">
        <w:rPr>
          <w:b/>
          <w:i/>
          <w:color w:val="000000"/>
          <w:spacing w:val="-4"/>
          <w:sz w:val="28"/>
          <w:szCs w:val="28"/>
        </w:rPr>
        <w:t>бюджетного регулювання</w:t>
      </w:r>
      <w:r w:rsidRPr="00F57F67">
        <w:rPr>
          <w:color w:val="000000"/>
          <w:spacing w:val="-4"/>
          <w:sz w:val="28"/>
          <w:szCs w:val="28"/>
        </w:rPr>
        <w:t xml:space="preserve">, тобто перерозподільних процесів у межах бюджетної </w:t>
      </w:r>
      <w:r w:rsidRPr="00F57F67">
        <w:rPr>
          <w:color w:val="000000"/>
          <w:spacing w:val="-9"/>
          <w:sz w:val="28"/>
          <w:szCs w:val="28"/>
        </w:rPr>
        <w:t>системи, шляхом:</w:t>
      </w:r>
    </w:p>
    <w:p w14:paraId="0243D6A7" w14:textId="77777777" w:rsidR="00987924" w:rsidRPr="00F57F67" w:rsidRDefault="00987924" w:rsidP="00987924">
      <w:pPr>
        <w:numPr>
          <w:ilvl w:val="0"/>
          <w:numId w:val="4"/>
        </w:numPr>
        <w:shd w:val="clear" w:color="auto" w:fill="FFFFFF"/>
        <w:spacing w:line="312" w:lineRule="auto"/>
        <w:ind w:firstLine="567"/>
        <w:jc w:val="both"/>
        <w:rPr>
          <w:color w:val="000000"/>
          <w:spacing w:val="-9"/>
          <w:sz w:val="28"/>
          <w:szCs w:val="28"/>
        </w:rPr>
      </w:pPr>
      <w:r w:rsidRPr="00F57F67">
        <w:rPr>
          <w:color w:val="000000"/>
          <w:spacing w:val="-9"/>
          <w:sz w:val="28"/>
          <w:szCs w:val="28"/>
        </w:rPr>
        <w:t>надання коштів фінансово “бідним” територіям (форми фінансової допомоги: відрахування із загальнодержавних доходів, міжбюджетні трансферти – дотації та субвенції);</w:t>
      </w:r>
    </w:p>
    <w:p w14:paraId="7F8E749E" w14:textId="77777777" w:rsidR="00987924" w:rsidRPr="00F57F67" w:rsidRDefault="00987924" w:rsidP="00987924">
      <w:pPr>
        <w:numPr>
          <w:ilvl w:val="0"/>
          <w:numId w:val="4"/>
        </w:numPr>
        <w:shd w:val="clear" w:color="auto" w:fill="FFFFFF"/>
        <w:spacing w:line="288" w:lineRule="auto"/>
        <w:ind w:firstLine="567"/>
        <w:jc w:val="both"/>
        <w:rPr>
          <w:sz w:val="28"/>
          <w:szCs w:val="28"/>
        </w:rPr>
      </w:pPr>
      <w:r w:rsidRPr="00F57F67">
        <w:rPr>
          <w:sz w:val="28"/>
          <w:szCs w:val="28"/>
        </w:rPr>
        <w:t>вилучення коштів у відносно фінансово “багатих” територій (форми вилучення: податки та обов’язкові платежі, передача коштів з відповідних бюджетів до державного бюджету).</w:t>
      </w:r>
    </w:p>
    <w:p w14:paraId="171CDB32" w14:textId="77777777" w:rsidR="00987924" w:rsidRPr="00F57F67" w:rsidRDefault="00987924" w:rsidP="00987924">
      <w:pPr>
        <w:shd w:val="clear" w:color="auto" w:fill="FFFFFF"/>
        <w:spacing w:line="288" w:lineRule="auto"/>
        <w:ind w:firstLine="567"/>
        <w:jc w:val="both"/>
        <w:rPr>
          <w:color w:val="000000"/>
          <w:spacing w:val="-4"/>
          <w:sz w:val="28"/>
          <w:szCs w:val="28"/>
        </w:rPr>
      </w:pPr>
      <w:r w:rsidRPr="00F57F67">
        <w:rPr>
          <w:color w:val="000000"/>
          <w:spacing w:val="-4"/>
          <w:sz w:val="28"/>
          <w:szCs w:val="28"/>
        </w:rPr>
        <w:t xml:space="preserve">Окрім перерозподілу бюджетних ресурсів, зумовленого нерівномірним розвитком територій і дією інших об’єктивних факторів, між рівнями бюджетної системи виникають відносини у процесі виконання бюджетів: </w:t>
      </w:r>
      <w:r w:rsidRPr="00F57F67">
        <w:rPr>
          <w:color w:val="000000"/>
          <w:spacing w:val="-4"/>
          <w:sz w:val="28"/>
          <w:szCs w:val="28"/>
          <w:u w:val="single"/>
        </w:rPr>
        <w:t>взаєморозрахунки, взаємозаліки, фінансування видатків шляхом випуску векселів, надання бюджетних позичок тощо</w:t>
      </w:r>
      <w:r w:rsidRPr="00F57F67">
        <w:rPr>
          <w:color w:val="000000"/>
          <w:spacing w:val="-4"/>
          <w:sz w:val="28"/>
          <w:szCs w:val="28"/>
        </w:rPr>
        <w:t>. Звичайно, певною мірою існування таких форм міжбюджетних відносин – нормальне явище, проте їх переважання порівняно з фінансовими операціями неприпустиме.</w:t>
      </w:r>
    </w:p>
    <w:p w14:paraId="4911D911" w14:textId="77777777" w:rsidR="00987924" w:rsidRPr="00F57F67" w:rsidRDefault="00987924" w:rsidP="00987924">
      <w:pPr>
        <w:shd w:val="clear" w:color="auto" w:fill="FFFFFF"/>
        <w:spacing w:line="288" w:lineRule="auto"/>
        <w:ind w:firstLine="567"/>
        <w:jc w:val="both"/>
        <w:rPr>
          <w:color w:val="000000"/>
          <w:spacing w:val="-4"/>
          <w:sz w:val="28"/>
          <w:szCs w:val="28"/>
        </w:rPr>
      </w:pPr>
      <w:r w:rsidRPr="00F57F67">
        <w:rPr>
          <w:b/>
          <w:i/>
          <w:color w:val="000000"/>
          <w:spacing w:val="-4"/>
          <w:sz w:val="28"/>
          <w:szCs w:val="28"/>
        </w:rPr>
        <w:t>Форми руху бюджетних ресурсів у процесі міжбюджетних відносин</w:t>
      </w:r>
      <w:r w:rsidRPr="00F57F67">
        <w:rPr>
          <w:color w:val="000000"/>
          <w:spacing w:val="-4"/>
          <w:sz w:val="28"/>
          <w:szCs w:val="28"/>
        </w:rPr>
        <w:t>:</w:t>
      </w:r>
    </w:p>
    <w:p w14:paraId="4CC13B17" w14:textId="77777777" w:rsidR="00987924" w:rsidRPr="00F57F67" w:rsidRDefault="00987924" w:rsidP="00987924">
      <w:pPr>
        <w:numPr>
          <w:ilvl w:val="0"/>
          <w:numId w:val="4"/>
        </w:numPr>
        <w:shd w:val="clear" w:color="auto" w:fill="FFFFFF"/>
        <w:spacing w:line="288" w:lineRule="auto"/>
        <w:ind w:firstLine="567"/>
        <w:jc w:val="both"/>
        <w:rPr>
          <w:color w:val="000000"/>
          <w:spacing w:val="-4"/>
          <w:sz w:val="28"/>
          <w:szCs w:val="28"/>
        </w:rPr>
      </w:pPr>
      <w:r w:rsidRPr="00F57F67">
        <w:rPr>
          <w:color w:val="000000"/>
          <w:spacing w:val="-4"/>
          <w:sz w:val="28"/>
          <w:szCs w:val="28"/>
        </w:rPr>
        <w:t>міжбюджетні трансферти (дотації вирівнювання, субвенції, кошти, що передаються, інші дотації);</w:t>
      </w:r>
    </w:p>
    <w:p w14:paraId="2C04B9FF" w14:textId="77777777" w:rsidR="00987924" w:rsidRPr="00F57F67" w:rsidRDefault="00987924" w:rsidP="00987924">
      <w:pPr>
        <w:numPr>
          <w:ilvl w:val="0"/>
          <w:numId w:val="4"/>
        </w:numPr>
        <w:shd w:val="clear" w:color="auto" w:fill="FFFFFF"/>
        <w:spacing w:line="288" w:lineRule="auto"/>
        <w:ind w:firstLine="567"/>
        <w:jc w:val="both"/>
        <w:rPr>
          <w:color w:val="000000"/>
          <w:spacing w:val="-4"/>
          <w:sz w:val="28"/>
          <w:szCs w:val="28"/>
        </w:rPr>
      </w:pPr>
      <w:r w:rsidRPr="00F57F67">
        <w:rPr>
          <w:color w:val="000000"/>
          <w:spacing w:val="-4"/>
          <w:sz w:val="28"/>
          <w:szCs w:val="28"/>
        </w:rPr>
        <w:t>взаєморозрахунки (між бюджетами окремих рівнів і видів);</w:t>
      </w:r>
    </w:p>
    <w:p w14:paraId="4C6040E8" w14:textId="77777777" w:rsidR="00987924" w:rsidRPr="00F57F67" w:rsidRDefault="00987924" w:rsidP="00987924">
      <w:pPr>
        <w:numPr>
          <w:ilvl w:val="0"/>
          <w:numId w:val="4"/>
        </w:numPr>
        <w:shd w:val="clear" w:color="auto" w:fill="FFFFFF"/>
        <w:spacing w:line="288" w:lineRule="auto"/>
        <w:ind w:firstLine="567"/>
        <w:jc w:val="both"/>
        <w:rPr>
          <w:color w:val="000000"/>
          <w:spacing w:val="-4"/>
          <w:sz w:val="28"/>
          <w:szCs w:val="28"/>
        </w:rPr>
      </w:pPr>
      <w:r w:rsidRPr="00F57F67">
        <w:rPr>
          <w:color w:val="000000"/>
          <w:spacing w:val="-4"/>
          <w:sz w:val="28"/>
          <w:szCs w:val="28"/>
        </w:rPr>
        <w:t>об’єднання коштів бюджетів (для виконання спільних проектів і програм).</w:t>
      </w:r>
    </w:p>
    <w:p w14:paraId="23A6D2E2" w14:textId="77777777" w:rsidR="00987924" w:rsidRPr="00F57F67" w:rsidRDefault="00987924" w:rsidP="00987924">
      <w:pPr>
        <w:shd w:val="clear" w:color="auto" w:fill="FFFFFF"/>
        <w:spacing w:line="288" w:lineRule="auto"/>
        <w:ind w:firstLine="567"/>
        <w:jc w:val="both"/>
        <w:rPr>
          <w:color w:val="000000"/>
          <w:spacing w:val="-4"/>
          <w:sz w:val="28"/>
          <w:szCs w:val="28"/>
        </w:rPr>
      </w:pPr>
      <w:r w:rsidRPr="00F57F67">
        <w:rPr>
          <w:noProof/>
          <w:color w:val="000000"/>
          <w:spacing w:val="-4"/>
          <w:sz w:val="28"/>
          <w:szCs w:val="28"/>
          <w:lang w:val="ru-RU"/>
        </w:rPr>
        <w:lastRenderedPageBreak/>
        <mc:AlternateContent>
          <mc:Choice Requires="wpg">
            <w:drawing>
              <wp:inline distT="0" distB="0" distL="0" distR="0" wp14:anchorId="35A64B66" wp14:editId="47A76737">
                <wp:extent cx="5601335" cy="3429000"/>
                <wp:effectExtent l="5080" t="0" r="6985" b="16510"/>
                <wp:docPr id="12"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601335" cy="3429000"/>
                          <a:chOff x="2265" y="2965"/>
                          <a:chExt cx="6918" cy="4181"/>
                        </a:xfrm>
                      </wpg:grpSpPr>
                      <wps:wsp>
                        <wps:cNvPr id="13" name="AutoShape 3"/>
                        <wps:cNvSpPr>
                          <a:spLocks noChangeAspect="1" noChangeArrowheads="1" noTextEdit="1"/>
                        </wps:cNvSpPr>
                        <wps:spPr bwMode="auto">
                          <a:xfrm>
                            <a:off x="2265" y="2965"/>
                            <a:ext cx="6918" cy="4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AutoShape 4"/>
                        <wps:cNvSpPr>
                          <a:spLocks noChangeArrowheads="1"/>
                        </wps:cNvSpPr>
                        <wps:spPr bwMode="auto">
                          <a:xfrm>
                            <a:off x="3536" y="2965"/>
                            <a:ext cx="4801" cy="1116"/>
                          </a:xfrm>
                          <a:prstGeom prst="roundRect">
                            <a:avLst>
                              <a:gd name="adj" fmla="val 16667"/>
                            </a:avLst>
                          </a:prstGeom>
                          <a:solidFill>
                            <a:srgbClr val="FFFFFF"/>
                          </a:solidFill>
                          <a:ln w="9525">
                            <a:solidFill>
                              <a:srgbClr val="000000"/>
                            </a:solidFill>
                            <a:round/>
                            <a:headEnd/>
                            <a:tailEnd/>
                          </a:ln>
                        </wps:spPr>
                        <wps:txbx>
                          <w:txbxContent>
                            <w:p w14:paraId="100E3EA0" w14:textId="77777777" w:rsidR="00E17EA5" w:rsidRPr="00904D97" w:rsidRDefault="00E17EA5" w:rsidP="00987924">
                              <w:pPr>
                                <w:jc w:val="center"/>
                                <w:rPr>
                                  <w:b/>
                                  <w:sz w:val="40"/>
                                  <w:szCs w:val="40"/>
                                </w:rPr>
                              </w:pPr>
                              <w:r w:rsidRPr="00904D97">
                                <w:rPr>
                                  <w:b/>
                                  <w:sz w:val="40"/>
                                  <w:szCs w:val="40"/>
                                </w:rPr>
                                <w:t>ФОРМИ РУХУ БЮДЖЕТНИХ РЕСУРСІВ</w:t>
                              </w:r>
                            </w:p>
                          </w:txbxContent>
                        </wps:txbx>
                        <wps:bodyPr rot="0" vert="horz" wrap="square" lIns="91440" tIns="45720" rIns="91440" bIns="45720" anchor="t" anchorCtr="0" upright="1">
                          <a:noAutofit/>
                        </wps:bodyPr>
                      </wps:wsp>
                      <wps:wsp>
                        <wps:cNvPr id="15" name="AutoShape 5"/>
                        <wps:cNvSpPr>
                          <a:spLocks noChangeArrowheads="1"/>
                        </wps:cNvSpPr>
                        <wps:spPr bwMode="auto">
                          <a:xfrm>
                            <a:off x="2265" y="4916"/>
                            <a:ext cx="2118" cy="2230"/>
                          </a:xfrm>
                          <a:prstGeom prst="roundRect">
                            <a:avLst>
                              <a:gd name="adj" fmla="val 16667"/>
                            </a:avLst>
                          </a:prstGeom>
                          <a:solidFill>
                            <a:srgbClr val="FFFFFF"/>
                          </a:solidFill>
                          <a:ln w="9525">
                            <a:solidFill>
                              <a:srgbClr val="000000"/>
                            </a:solidFill>
                            <a:round/>
                            <a:headEnd/>
                            <a:tailEnd/>
                          </a:ln>
                        </wps:spPr>
                        <wps:txbx>
                          <w:txbxContent>
                            <w:p w14:paraId="4B3E9F6D" w14:textId="77777777" w:rsidR="00E17EA5" w:rsidRDefault="00E17EA5" w:rsidP="00987924"/>
                            <w:p w14:paraId="3C76F3A3" w14:textId="77777777" w:rsidR="00E17EA5" w:rsidRDefault="00E17EA5" w:rsidP="00987924"/>
                            <w:p w14:paraId="3A6D824A" w14:textId="77777777" w:rsidR="00E17EA5" w:rsidRDefault="00E17EA5" w:rsidP="00987924">
                              <w:pPr>
                                <w:rPr>
                                  <w:sz w:val="28"/>
                                  <w:szCs w:val="28"/>
                                </w:rPr>
                              </w:pPr>
                            </w:p>
                            <w:p w14:paraId="162C3511" w14:textId="77777777" w:rsidR="00E17EA5" w:rsidRPr="00904D97" w:rsidRDefault="00E17EA5" w:rsidP="00987924">
                              <w:pPr>
                                <w:jc w:val="center"/>
                                <w:rPr>
                                  <w:sz w:val="28"/>
                                  <w:szCs w:val="28"/>
                                </w:rPr>
                              </w:pPr>
                              <w:r w:rsidRPr="00904D97">
                                <w:rPr>
                                  <w:sz w:val="28"/>
                                  <w:szCs w:val="28"/>
                                </w:rPr>
                                <w:t>Дотації вирівнювання, субвенції, кошти, що передаються, інші дотації</w:t>
                              </w:r>
                            </w:p>
                          </w:txbxContent>
                        </wps:txbx>
                        <wps:bodyPr rot="0" vert="horz" wrap="square" lIns="91440" tIns="45720" rIns="91440" bIns="45720" anchor="t" anchorCtr="0" upright="1">
                          <a:noAutofit/>
                        </wps:bodyPr>
                      </wps:wsp>
                      <wps:wsp>
                        <wps:cNvPr id="16" name="AutoShape 6"/>
                        <wps:cNvSpPr>
                          <a:spLocks noChangeArrowheads="1"/>
                        </wps:cNvSpPr>
                        <wps:spPr bwMode="auto">
                          <a:xfrm>
                            <a:off x="4807" y="4916"/>
                            <a:ext cx="1977" cy="2230"/>
                          </a:xfrm>
                          <a:prstGeom prst="roundRect">
                            <a:avLst>
                              <a:gd name="adj" fmla="val 16667"/>
                            </a:avLst>
                          </a:prstGeom>
                          <a:solidFill>
                            <a:srgbClr val="FFFFFF"/>
                          </a:solidFill>
                          <a:ln w="9525">
                            <a:solidFill>
                              <a:srgbClr val="000000"/>
                            </a:solidFill>
                            <a:round/>
                            <a:headEnd/>
                            <a:tailEnd/>
                          </a:ln>
                        </wps:spPr>
                        <wps:txbx>
                          <w:txbxContent>
                            <w:p w14:paraId="4908C20A" w14:textId="77777777" w:rsidR="00E17EA5" w:rsidRDefault="00E17EA5" w:rsidP="00987924"/>
                            <w:p w14:paraId="7008D531" w14:textId="77777777" w:rsidR="00E17EA5" w:rsidRDefault="00E17EA5" w:rsidP="00987924"/>
                            <w:p w14:paraId="1DE7B7A8" w14:textId="77777777" w:rsidR="00E17EA5" w:rsidRDefault="00E17EA5" w:rsidP="00987924"/>
                            <w:p w14:paraId="5D7D6F70" w14:textId="77777777" w:rsidR="00E17EA5" w:rsidRDefault="00E17EA5" w:rsidP="00987924"/>
                            <w:p w14:paraId="3028F980" w14:textId="77777777" w:rsidR="00E17EA5" w:rsidRPr="00904D97" w:rsidRDefault="00E17EA5" w:rsidP="00987924">
                              <w:pPr>
                                <w:jc w:val="center"/>
                                <w:rPr>
                                  <w:sz w:val="28"/>
                                  <w:szCs w:val="28"/>
                                </w:rPr>
                              </w:pPr>
                              <w:r w:rsidRPr="00904D97">
                                <w:rPr>
                                  <w:sz w:val="28"/>
                                  <w:szCs w:val="28"/>
                                </w:rPr>
                                <w:t>Між бюджетами окремих рівнів і видів</w:t>
                              </w:r>
                            </w:p>
                          </w:txbxContent>
                        </wps:txbx>
                        <wps:bodyPr rot="0" vert="horz" wrap="square" lIns="91440" tIns="45720" rIns="91440" bIns="45720" anchor="t" anchorCtr="0" upright="1">
                          <a:noAutofit/>
                        </wps:bodyPr>
                      </wps:wsp>
                      <wps:wsp>
                        <wps:cNvPr id="17" name="AutoShape 7"/>
                        <wps:cNvSpPr>
                          <a:spLocks noChangeArrowheads="1"/>
                        </wps:cNvSpPr>
                        <wps:spPr bwMode="auto">
                          <a:xfrm>
                            <a:off x="7207" y="4916"/>
                            <a:ext cx="1976" cy="2230"/>
                          </a:xfrm>
                          <a:prstGeom prst="roundRect">
                            <a:avLst>
                              <a:gd name="adj" fmla="val 16667"/>
                            </a:avLst>
                          </a:prstGeom>
                          <a:solidFill>
                            <a:srgbClr val="FFFFFF"/>
                          </a:solidFill>
                          <a:ln w="9525">
                            <a:solidFill>
                              <a:srgbClr val="000000"/>
                            </a:solidFill>
                            <a:round/>
                            <a:headEnd/>
                            <a:tailEnd/>
                          </a:ln>
                        </wps:spPr>
                        <wps:txbx>
                          <w:txbxContent>
                            <w:p w14:paraId="0A8EEB14" w14:textId="77777777" w:rsidR="00E17EA5" w:rsidRDefault="00E17EA5" w:rsidP="00987924"/>
                            <w:p w14:paraId="27DD19FC" w14:textId="77777777" w:rsidR="00E17EA5" w:rsidRDefault="00E17EA5" w:rsidP="00987924"/>
                            <w:p w14:paraId="683AA978" w14:textId="77777777" w:rsidR="00E17EA5" w:rsidRDefault="00E17EA5" w:rsidP="00987924"/>
                            <w:p w14:paraId="2D844107" w14:textId="77777777" w:rsidR="00E17EA5" w:rsidRDefault="00E17EA5" w:rsidP="00987924"/>
                            <w:p w14:paraId="45BF7A9E" w14:textId="77777777" w:rsidR="00E17EA5" w:rsidRPr="00904D97" w:rsidRDefault="00E17EA5" w:rsidP="00987924">
                              <w:pPr>
                                <w:jc w:val="center"/>
                                <w:rPr>
                                  <w:sz w:val="28"/>
                                  <w:szCs w:val="28"/>
                                </w:rPr>
                              </w:pPr>
                              <w:r w:rsidRPr="00904D97">
                                <w:rPr>
                                  <w:sz w:val="28"/>
                                  <w:szCs w:val="28"/>
                                </w:rPr>
                                <w:t>Для виконання спільних проектів і програм</w:t>
                              </w:r>
                            </w:p>
                          </w:txbxContent>
                        </wps:txbx>
                        <wps:bodyPr rot="0" vert="horz" wrap="square" lIns="91440" tIns="45720" rIns="91440" bIns="45720" anchor="t" anchorCtr="0" upright="1">
                          <a:noAutofit/>
                        </wps:bodyPr>
                      </wps:wsp>
                      <wps:wsp>
                        <wps:cNvPr id="18" name="Rectangle 8"/>
                        <wps:cNvSpPr>
                          <a:spLocks noChangeArrowheads="1"/>
                        </wps:cNvSpPr>
                        <wps:spPr bwMode="auto">
                          <a:xfrm>
                            <a:off x="2406" y="4638"/>
                            <a:ext cx="1836" cy="836"/>
                          </a:xfrm>
                          <a:prstGeom prst="rect">
                            <a:avLst/>
                          </a:prstGeom>
                          <a:solidFill>
                            <a:srgbClr val="FFFFFF"/>
                          </a:solidFill>
                          <a:ln w="9525">
                            <a:solidFill>
                              <a:srgbClr val="000000"/>
                            </a:solidFill>
                            <a:miter lim="800000"/>
                            <a:headEnd/>
                            <a:tailEnd/>
                          </a:ln>
                        </wps:spPr>
                        <wps:txbx>
                          <w:txbxContent>
                            <w:p w14:paraId="0721A99E" w14:textId="77777777" w:rsidR="00E17EA5" w:rsidRPr="00904D97" w:rsidRDefault="00E17EA5" w:rsidP="00987924">
                              <w:pPr>
                                <w:rPr>
                                  <w:sz w:val="32"/>
                                  <w:szCs w:val="32"/>
                                </w:rPr>
                              </w:pPr>
                              <w:r w:rsidRPr="00904D97">
                                <w:rPr>
                                  <w:sz w:val="32"/>
                                  <w:szCs w:val="32"/>
                                </w:rPr>
                                <w:t>Міжбюджетні трансферти</w:t>
                              </w:r>
                            </w:p>
                          </w:txbxContent>
                        </wps:txbx>
                        <wps:bodyPr rot="0" vert="horz" wrap="square" lIns="91440" tIns="45720" rIns="91440" bIns="45720" anchor="t" anchorCtr="0" upright="1">
                          <a:noAutofit/>
                        </wps:bodyPr>
                      </wps:wsp>
                      <wps:wsp>
                        <wps:cNvPr id="19" name="Rectangle 9"/>
                        <wps:cNvSpPr>
                          <a:spLocks noChangeArrowheads="1"/>
                        </wps:cNvSpPr>
                        <wps:spPr bwMode="auto">
                          <a:xfrm>
                            <a:off x="4947" y="4638"/>
                            <a:ext cx="1695" cy="836"/>
                          </a:xfrm>
                          <a:prstGeom prst="rect">
                            <a:avLst/>
                          </a:prstGeom>
                          <a:solidFill>
                            <a:srgbClr val="FFFFFF"/>
                          </a:solidFill>
                          <a:ln w="9525">
                            <a:solidFill>
                              <a:srgbClr val="000000"/>
                            </a:solidFill>
                            <a:miter lim="800000"/>
                            <a:headEnd/>
                            <a:tailEnd/>
                          </a:ln>
                        </wps:spPr>
                        <wps:txbx>
                          <w:txbxContent>
                            <w:p w14:paraId="65489188" w14:textId="77777777" w:rsidR="00E17EA5" w:rsidRPr="00904D97" w:rsidRDefault="00E17EA5" w:rsidP="00987924">
                              <w:pPr>
                                <w:jc w:val="center"/>
                                <w:rPr>
                                  <w:sz w:val="28"/>
                                  <w:szCs w:val="28"/>
                                </w:rPr>
                              </w:pPr>
                              <w:r w:rsidRPr="00904D97">
                                <w:rPr>
                                  <w:sz w:val="28"/>
                                  <w:szCs w:val="28"/>
                                </w:rPr>
                                <w:t>Взаємороз-</w:t>
                              </w:r>
                            </w:p>
                            <w:p w14:paraId="2C03FAAE" w14:textId="77777777" w:rsidR="00E17EA5" w:rsidRDefault="00E17EA5" w:rsidP="00987924">
                              <w:pPr>
                                <w:jc w:val="center"/>
                                <w:rPr>
                                  <w:sz w:val="28"/>
                                  <w:szCs w:val="28"/>
                                </w:rPr>
                              </w:pPr>
                              <w:r>
                                <w:rPr>
                                  <w:sz w:val="28"/>
                                  <w:szCs w:val="28"/>
                                </w:rPr>
                                <w:t>р</w:t>
                              </w:r>
                              <w:r w:rsidRPr="00904D97">
                                <w:rPr>
                                  <w:sz w:val="28"/>
                                  <w:szCs w:val="28"/>
                                </w:rPr>
                                <w:t>ахунки</w:t>
                              </w:r>
                            </w:p>
                            <w:p w14:paraId="2FB4AABF" w14:textId="77777777" w:rsidR="00E17EA5" w:rsidRDefault="00E17EA5" w:rsidP="00987924">
                              <w:pPr>
                                <w:jc w:val="center"/>
                                <w:rPr>
                                  <w:sz w:val="28"/>
                                  <w:szCs w:val="28"/>
                                </w:rPr>
                              </w:pPr>
                            </w:p>
                            <w:p w14:paraId="41072A71" w14:textId="77777777" w:rsidR="00E17EA5" w:rsidRDefault="00E17EA5" w:rsidP="00987924">
                              <w:pPr>
                                <w:jc w:val="center"/>
                                <w:rPr>
                                  <w:sz w:val="28"/>
                                  <w:szCs w:val="28"/>
                                </w:rPr>
                              </w:pPr>
                            </w:p>
                            <w:p w14:paraId="4AF40EB6" w14:textId="77777777" w:rsidR="00E17EA5" w:rsidRDefault="00E17EA5" w:rsidP="00987924">
                              <w:pPr>
                                <w:jc w:val="center"/>
                                <w:rPr>
                                  <w:sz w:val="28"/>
                                  <w:szCs w:val="28"/>
                                </w:rPr>
                              </w:pPr>
                            </w:p>
                            <w:p w14:paraId="0FE537E8" w14:textId="77777777" w:rsidR="00E17EA5" w:rsidRDefault="00E17EA5" w:rsidP="00987924">
                              <w:pPr>
                                <w:jc w:val="center"/>
                                <w:rPr>
                                  <w:sz w:val="28"/>
                                  <w:szCs w:val="28"/>
                                </w:rPr>
                              </w:pPr>
                            </w:p>
                            <w:p w14:paraId="679E8650" w14:textId="77777777" w:rsidR="00E17EA5" w:rsidRDefault="00E17EA5" w:rsidP="00987924">
                              <w:pPr>
                                <w:jc w:val="center"/>
                                <w:rPr>
                                  <w:sz w:val="28"/>
                                  <w:szCs w:val="28"/>
                                </w:rPr>
                              </w:pPr>
                            </w:p>
                            <w:p w14:paraId="47938C65" w14:textId="77777777" w:rsidR="00E17EA5" w:rsidRDefault="00E17EA5" w:rsidP="00987924">
                              <w:pPr>
                                <w:jc w:val="center"/>
                                <w:rPr>
                                  <w:sz w:val="28"/>
                                  <w:szCs w:val="28"/>
                                </w:rPr>
                              </w:pPr>
                            </w:p>
                            <w:p w14:paraId="027DD6A9" w14:textId="77777777" w:rsidR="00E17EA5" w:rsidRDefault="00E17EA5" w:rsidP="00987924">
                              <w:pPr>
                                <w:jc w:val="center"/>
                                <w:rPr>
                                  <w:sz w:val="28"/>
                                  <w:szCs w:val="28"/>
                                </w:rPr>
                              </w:pPr>
                            </w:p>
                            <w:p w14:paraId="30A0CE50" w14:textId="77777777" w:rsidR="00E17EA5" w:rsidRDefault="00E17EA5" w:rsidP="00987924">
                              <w:pPr>
                                <w:jc w:val="center"/>
                                <w:rPr>
                                  <w:sz w:val="28"/>
                                  <w:szCs w:val="28"/>
                                </w:rPr>
                              </w:pPr>
                            </w:p>
                            <w:p w14:paraId="2417A065" w14:textId="77777777" w:rsidR="00E17EA5" w:rsidRPr="00904D97" w:rsidRDefault="00E17EA5" w:rsidP="00987924">
                              <w:pPr>
                                <w:jc w:val="center"/>
                                <w:rPr>
                                  <w:sz w:val="28"/>
                                  <w:szCs w:val="28"/>
                                </w:rPr>
                              </w:pPr>
                            </w:p>
                          </w:txbxContent>
                        </wps:txbx>
                        <wps:bodyPr rot="0" vert="horz" wrap="square" lIns="91440" tIns="45720" rIns="91440" bIns="45720" anchor="t" anchorCtr="0" upright="1">
                          <a:noAutofit/>
                        </wps:bodyPr>
                      </wps:wsp>
                      <wps:wsp>
                        <wps:cNvPr id="20" name="Rectangle 10"/>
                        <wps:cNvSpPr>
                          <a:spLocks noChangeArrowheads="1"/>
                        </wps:cNvSpPr>
                        <wps:spPr bwMode="auto">
                          <a:xfrm>
                            <a:off x="7347" y="4638"/>
                            <a:ext cx="1695" cy="836"/>
                          </a:xfrm>
                          <a:prstGeom prst="rect">
                            <a:avLst/>
                          </a:prstGeom>
                          <a:solidFill>
                            <a:srgbClr val="FFFFFF"/>
                          </a:solidFill>
                          <a:ln w="9525">
                            <a:solidFill>
                              <a:srgbClr val="000000"/>
                            </a:solidFill>
                            <a:miter lim="800000"/>
                            <a:headEnd/>
                            <a:tailEnd/>
                          </a:ln>
                        </wps:spPr>
                        <wps:txbx>
                          <w:txbxContent>
                            <w:p w14:paraId="3DEE3DCD" w14:textId="77777777" w:rsidR="00E17EA5" w:rsidRDefault="00E17EA5" w:rsidP="00987924">
                              <w:pPr>
                                <w:jc w:val="center"/>
                                <w:rPr>
                                  <w:sz w:val="28"/>
                                  <w:szCs w:val="28"/>
                                </w:rPr>
                              </w:pPr>
                              <w:r w:rsidRPr="00904D97">
                                <w:rPr>
                                  <w:sz w:val="28"/>
                                  <w:szCs w:val="28"/>
                                </w:rPr>
                                <w:t>Об’єднання коштів бюджетів</w:t>
                              </w:r>
                            </w:p>
                            <w:p w14:paraId="77C5BEAE" w14:textId="77777777" w:rsidR="00E17EA5" w:rsidRDefault="00E17EA5" w:rsidP="00987924">
                              <w:pPr>
                                <w:jc w:val="center"/>
                                <w:rPr>
                                  <w:sz w:val="28"/>
                                  <w:szCs w:val="28"/>
                                </w:rPr>
                              </w:pPr>
                            </w:p>
                            <w:p w14:paraId="783117E9" w14:textId="77777777" w:rsidR="00E17EA5" w:rsidRDefault="00E17EA5" w:rsidP="00987924">
                              <w:pPr>
                                <w:jc w:val="center"/>
                                <w:rPr>
                                  <w:sz w:val="28"/>
                                  <w:szCs w:val="28"/>
                                </w:rPr>
                              </w:pPr>
                            </w:p>
                            <w:p w14:paraId="0E6F4BD8" w14:textId="77777777" w:rsidR="00E17EA5" w:rsidRPr="00904D97" w:rsidRDefault="00E17EA5" w:rsidP="00987924">
                              <w:pPr>
                                <w:jc w:val="center"/>
                                <w:rPr>
                                  <w:sz w:val="28"/>
                                  <w:szCs w:val="28"/>
                                </w:rPr>
                              </w:pPr>
                            </w:p>
                          </w:txbxContent>
                        </wps:txbx>
                        <wps:bodyPr rot="0" vert="horz" wrap="square" lIns="91440" tIns="45720" rIns="91440" bIns="45720" anchor="t" anchorCtr="0" upright="1">
                          <a:noAutofit/>
                        </wps:bodyPr>
                      </wps:wsp>
                      <wps:wsp>
                        <wps:cNvPr id="21" name="Line 11"/>
                        <wps:cNvCnPr/>
                        <wps:spPr bwMode="auto">
                          <a:xfrm>
                            <a:off x="3113" y="4359"/>
                            <a:ext cx="5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12"/>
                        <wps:cNvCnPr/>
                        <wps:spPr bwMode="auto">
                          <a:xfrm>
                            <a:off x="3113" y="4359"/>
                            <a:ext cx="0" cy="27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13"/>
                        <wps:cNvCnPr/>
                        <wps:spPr bwMode="auto">
                          <a:xfrm>
                            <a:off x="8618" y="4359"/>
                            <a:ext cx="0" cy="27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14"/>
                        <wps:cNvCnPr/>
                        <wps:spPr bwMode="auto">
                          <a:xfrm>
                            <a:off x="5795" y="4080"/>
                            <a:ext cx="0" cy="55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xmlns:mv="urn:schemas-microsoft-com:mac:vml" xmlns:mo="http://schemas.microsoft.com/office/mac/office/2008/main">
            <w:pict>
              <v:group id="Group 2" o:spid="_x0000_s1026" style="width:441.05pt;height:270pt;mso-position-horizontal-relative:char;mso-position-vertical-relative:line" coordorigin="2265,2965" coordsize="6918,418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">
                <o:lock v:ext="edit" aspectratio="t"/>
                <v:rect id="AutoShape 3" o:spid="_x0000_s1027" style="position:absolute;left:2265;top:2965;width:6918;height:418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mlowgAA&#10;ANsAAAAPAAAAZHJzL2Rvd25yZXYueG1sRE9Na8JAEL0L/odlhF5EN60gJWYjIkhDKYix9Txkp0lo&#10;djZmt0n6711B6G0e73OS7Wga0VPnassKnpcRCOLC6ppLBZ/nw+IVhPPIGhvLpOCPHGzT6STBWNuB&#10;T9TnvhQhhF2MCirv21hKV1Rk0C1tSxy4b9sZ9AF2pdQdDiHcNPIlitbSYM2hocKW9hUVP/mvUTAU&#10;x/5y/niTx/kls3zNrvv8612pp9m424DwNPp/8cOd6TB/BfdfwgEyv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eaWjCAAAA2wAAAA8AAAAAAAAAAAAAAAAAlwIAAGRycy9kb3du&#10;cmV2LnhtbFBLBQYAAAAABAAEAPUAAACGAwAAAAA=&#10;" filled="f" stroked="f">
                  <o:lock v:ext="edit" aspectratio="t" text="t"/>
                </v:rect>
                <v:roundrect id="AutoShape 4" o:spid="_x0000_s1028" style="position:absolute;left:3536;top:2965;width:4801;height:1116;visibility:visible;mso-wrap-style:square;v-text-anchor:top"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a3BpwQAA&#10;ANsAAAAPAAAAZHJzL2Rvd25yZXYueG1sRE9NawIxEL0L/ocwQm+aKFbs1igiKL2VbnvwON1Mdxc3&#10;kzXJrtv++qZQ8DaP9zmb3WAb0ZMPtWMN85kCQVw4U3Op4eP9OF2DCBHZYOOYNHxTgN12PNpgZtyN&#10;36jPYylSCIcMNVQxtpmUoajIYpi5ljhxX85bjAn6UhqPtxRuG7lQaiUt1pwaKmzpUFFxyTuroTCq&#10;U/7cvz59Psb8p++uLE9XrR8mw/4ZRKQh3sX/7heT5i/h75d0gNz+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o2twacEAAADbAAAADwAAAAAAAAAAAAAAAACXAgAAZHJzL2Rvd25y&#10;ZXYueG1sUEsFBgAAAAAEAAQA9QAAAIUDAAAAAA==&#10;">
                  <v:textbox>
                    <w:txbxContent>
                      <w:p w14:paraId="100E3EA0" w14:textId="77777777" w:rsidR="00E17EA5" w:rsidRPr="00904D97" w:rsidRDefault="00E17EA5" w:rsidP="00987924">
                        <w:pPr>
                          <w:jc w:val="center"/>
                          <w:rPr>
                            <w:b/>
                            <w:sz w:val="40"/>
                            <w:szCs w:val="40"/>
                          </w:rPr>
                        </w:pPr>
                        <w:r w:rsidRPr="00904D97">
                          <w:rPr>
                            <w:b/>
                            <w:sz w:val="40"/>
                            <w:szCs w:val="40"/>
                          </w:rPr>
                          <w:t>ФОРМИ РУХУ БЮДЖЕТНИХ РЕСУРСІВ</w:t>
                        </w:r>
                      </w:p>
                    </w:txbxContent>
                  </v:textbox>
                </v:roundrect>
                <v:roundrect id="AutoShape 5" o:spid="_x0000_s1029" style="position:absolute;left:2265;top:4916;width:2118;height:2230;visibility:visible;mso-wrap-style:square;v-text-anchor:top"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J9XywQAA&#10;ANsAAAAPAAAAZHJzL2Rvd25yZXYueG1sRE9NawIxEL0L/ocwgjdNLFjq1ihFqHgrbj14HDfT3aWb&#10;yZpk17W/3hQKvc3jfc56O9hG9ORD7VjDYq5AEBfO1FxqOH2+z15AhIhssHFMGu4UYLsZj9aYGXfj&#10;I/V5LEUK4ZChhirGNpMyFBVZDHPXEifuy3mLMUFfSuPxlsJtI5+UepYWa04NFba0q6j4zjuroTCq&#10;U/7cf6wuy5j/9N2V5f6q9XQyvL2CiDTEf/Gf+2DS/CX8/pIOkJs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zCfV8sEAAADbAAAADwAAAAAAAAAAAAAAAACXAgAAZHJzL2Rvd25y&#10;ZXYueG1sUEsFBgAAAAAEAAQA9QAAAIUDAAAAAA==&#10;">
                  <v:textbox>
                    <w:txbxContent>
                      <w:p w14:paraId="4B3E9F6D" w14:textId="77777777" w:rsidR="00E17EA5" w:rsidRDefault="00E17EA5" w:rsidP="00987924"/>
                      <w:p w14:paraId="3C76F3A3" w14:textId="77777777" w:rsidR="00E17EA5" w:rsidRDefault="00E17EA5" w:rsidP="00987924"/>
                      <w:p w14:paraId="3A6D824A" w14:textId="77777777" w:rsidR="00E17EA5" w:rsidRDefault="00E17EA5" w:rsidP="00987924">
                        <w:pPr>
                          <w:rPr>
                            <w:sz w:val="28"/>
                            <w:szCs w:val="28"/>
                          </w:rPr>
                        </w:pPr>
                      </w:p>
                      <w:p w14:paraId="162C3511" w14:textId="77777777" w:rsidR="00E17EA5" w:rsidRPr="00904D97" w:rsidRDefault="00E17EA5" w:rsidP="00987924">
                        <w:pPr>
                          <w:jc w:val="center"/>
                          <w:rPr>
                            <w:sz w:val="28"/>
                            <w:szCs w:val="28"/>
                          </w:rPr>
                        </w:pPr>
                        <w:r w:rsidRPr="00904D97">
                          <w:rPr>
                            <w:sz w:val="28"/>
                            <w:szCs w:val="28"/>
                          </w:rPr>
                          <w:t>Дотації вирівнювання, субвенції, кошти, що передаються, інші дотації</w:t>
                        </w:r>
                      </w:p>
                    </w:txbxContent>
                  </v:textbox>
                </v:roundrect>
                <v:roundrect id="AutoShape 6" o:spid="_x0000_s1030" style="position:absolute;left:4807;top:4916;width:1977;height:2230;visibility:visible;mso-wrap-style:square;v-text-anchor:top"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9UuFwQAA&#10;ANsAAAAPAAAAZHJzL2Rvd25yZXYueG1sRE9Na8JAEL0X+h+WKfTW7FaotNFVpGDpTUx76HGaHZNg&#10;djbubmL017uC4G0e73Pmy9G2YiAfGscaXjMFgrh0puFKw+/P+uUdRIjIBlvHpOFEAZaLx4c55sYd&#10;eUtDESuRQjjkqKGOsculDGVNFkPmOuLE7Zy3GBP0lTQejynctnKi1FRabDg11NjRZ03lvuithtKo&#10;Xvm/YfPx/xaL89AfWH4dtH5+GlczEJHGeBff3N8mzZ/C9Zd0gFxc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PPVLhcEAAADbAAAADwAAAAAAAAAAAAAAAACXAgAAZHJzL2Rvd25y&#10;ZXYueG1sUEsFBgAAAAAEAAQA9QAAAIUDAAAAAA==&#10;">
                  <v:textbox>
                    <w:txbxContent>
                      <w:p w14:paraId="4908C20A" w14:textId="77777777" w:rsidR="00E17EA5" w:rsidRDefault="00E17EA5" w:rsidP="00987924"/>
                      <w:p w14:paraId="7008D531" w14:textId="77777777" w:rsidR="00E17EA5" w:rsidRDefault="00E17EA5" w:rsidP="00987924"/>
                      <w:p w14:paraId="1DE7B7A8" w14:textId="77777777" w:rsidR="00E17EA5" w:rsidRDefault="00E17EA5" w:rsidP="00987924"/>
                      <w:p w14:paraId="5D7D6F70" w14:textId="77777777" w:rsidR="00E17EA5" w:rsidRDefault="00E17EA5" w:rsidP="00987924"/>
                      <w:p w14:paraId="3028F980" w14:textId="77777777" w:rsidR="00E17EA5" w:rsidRPr="00904D97" w:rsidRDefault="00E17EA5" w:rsidP="00987924">
                        <w:pPr>
                          <w:jc w:val="center"/>
                          <w:rPr>
                            <w:sz w:val="28"/>
                            <w:szCs w:val="28"/>
                          </w:rPr>
                        </w:pPr>
                        <w:r w:rsidRPr="00904D97">
                          <w:rPr>
                            <w:sz w:val="28"/>
                            <w:szCs w:val="28"/>
                          </w:rPr>
                          <w:t>Між бюджетами окремих рівнів і видів</w:t>
                        </w:r>
                      </w:p>
                    </w:txbxContent>
                  </v:textbox>
                </v:roundrect>
                <v:roundrect id="AutoShape 7" o:spid="_x0000_s1031" style="position:absolute;left:7207;top:4916;width:1976;height:2230;visibility:visible;mso-wrap-style:square;v-text-anchor:top"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ue4ewQAA&#10;ANsAAAAPAAAAZHJzL2Rvd25yZXYueG1sRE9NawIxEL0L/ocwQm+aKFjt1igiKL2VbnvwON1Mdxc3&#10;kzXJrtv++qZQ8DaP9zmb3WAb0ZMPtWMN85kCQVw4U3Op4eP9OF2DCBHZYOOYNHxTgN12PNpgZtyN&#10;36jPYylSCIcMNVQxtpmUoajIYpi5ljhxX85bjAn6UhqPtxRuG7lQ6lFarDk1VNjSoaLikndWQ2FU&#10;p/y5f336XMb8p++uLE9XrR8mw/4ZRKQh3sX/7heT5q/g75d0gNz+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U7nuHsEAAADbAAAADwAAAAAAAAAAAAAAAACXAgAAZHJzL2Rvd25y&#10;ZXYueG1sUEsFBgAAAAAEAAQA9QAAAIUDAAAAAA==&#10;">
                  <v:textbox>
                    <w:txbxContent>
                      <w:p w14:paraId="0A8EEB14" w14:textId="77777777" w:rsidR="00E17EA5" w:rsidRDefault="00E17EA5" w:rsidP="00987924"/>
                      <w:p w14:paraId="27DD19FC" w14:textId="77777777" w:rsidR="00E17EA5" w:rsidRDefault="00E17EA5" w:rsidP="00987924"/>
                      <w:p w14:paraId="683AA978" w14:textId="77777777" w:rsidR="00E17EA5" w:rsidRDefault="00E17EA5" w:rsidP="00987924"/>
                      <w:p w14:paraId="2D844107" w14:textId="77777777" w:rsidR="00E17EA5" w:rsidRDefault="00E17EA5" w:rsidP="00987924"/>
                      <w:p w14:paraId="45BF7A9E" w14:textId="77777777" w:rsidR="00E17EA5" w:rsidRPr="00904D97" w:rsidRDefault="00E17EA5" w:rsidP="00987924">
                        <w:pPr>
                          <w:jc w:val="center"/>
                          <w:rPr>
                            <w:sz w:val="28"/>
                            <w:szCs w:val="28"/>
                          </w:rPr>
                        </w:pPr>
                        <w:r w:rsidRPr="00904D97">
                          <w:rPr>
                            <w:sz w:val="28"/>
                            <w:szCs w:val="28"/>
                          </w:rPr>
                          <w:t>Для виконання спільних проектів і програм</w:t>
                        </w:r>
                      </w:p>
                    </w:txbxContent>
                  </v:textbox>
                </v:roundrect>
                <v:rect id="Rectangle 8" o:spid="_x0000_s1032" style="position:absolute;left:2406;top:4638;width:1836;height:83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2UGYxAAA&#10;ANsAAAAPAAAAZHJzL2Rvd25yZXYueG1sRI9Bb8IwDIXvk/gPkZF2G+mYNEEhraZNTNsRymU3rzFt&#10;oXGqJkDh1+MDEjdb7/m9z8t8cK06UR8azwZeJwko4tLbhisD22L1MgMVIrLF1jMZuFCAPBs9LTG1&#10;/sxrOm1ipSSEQ4oG6hi7VOtQ1uQwTHxHLNrO9w6jrH2lbY9nCXetnibJu3bYsDTU2NFnTeVhc3QG&#10;/pvpFq/r4jtx89Vb/B2K/fHvy5jn8fCxABVpiA/z/frHCr7Ayi8ygM5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NlBmMQAAADbAAAADwAAAAAAAAAAAAAAAACXAgAAZHJzL2Rv&#10;d25yZXYueG1sUEsFBgAAAAAEAAQA9QAAAIgDAAAAAA==&#10;">
                  <v:textbox>
                    <w:txbxContent>
                      <w:p w14:paraId="0721A99E" w14:textId="77777777" w:rsidR="00E17EA5" w:rsidRPr="00904D97" w:rsidRDefault="00E17EA5" w:rsidP="00987924">
                        <w:pPr>
                          <w:rPr>
                            <w:sz w:val="32"/>
                            <w:szCs w:val="32"/>
                          </w:rPr>
                        </w:pPr>
                        <w:r w:rsidRPr="00904D97">
                          <w:rPr>
                            <w:sz w:val="32"/>
                            <w:szCs w:val="32"/>
                          </w:rPr>
                          <w:t>Міжбюджетні трансферти</w:t>
                        </w:r>
                      </w:p>
                    </w:txbxContent>
                  </v:textbox>
                </v:rect>
                <v:rect id="Rectangle 9" o:spid="_x0000_s1033" style="position:absolute;left:4947;top:4638;width:1695;height:83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leQDwgAA&#10;ANsAAAAPAAAAZHJzL2Rvd25yZXYueG1sRE9La8JAEL4X+h+WKfRWN1WQGt2E0qLUY4wXb2N2TNJm&#10;Z0N289Bf3y0UvM3H95xNOplGDNS52rKC11kEgriwuuZSwTHfvryBcB5ZY2OZFFzJQZo8Pmww1nbk&#10;jIaDL0UIYRejgsr7NpbSFRUZdDPbEgfuYjuDPsCulLrDMYSbRs6jaCkN1hwaKmzpo6Li59AbBed6&#10;fsRblu8is9ou/H7Kv/vTp1LPT9P7GoSnyd/F/+4vHeav4O+XcIBMf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uV5APCAAAA2wAAAA8AAAAAAAAAAAAAAAAAlwIAAGRycy9kb3du&#10;cmV2LnhtbFBLBQYAAAAABAAEAPUAAACGAwAAAAA=&#10;">
                  <v:textbox>
                    <w:txbxContent>
                      <w:p w14:paraId="65489188" w14:textId="77777777" w:rsidR="00E17EA5" w:rsidRPr="00904D97" w:rsidRDefault="00E17EA5" w:rsidP="00987924">
                        <w:pPr>
                          <w:jc w:val="center"/>
                          <w:rPr>
                            <w:sz w:val="28"/>
                            <w:szCs w:val="28"/>
                          </w:rPr>
                        </w:pPr>
                        <w:r w:rsidRPr="00904D97">
                          <w:rPr>
                            <w:sz w:val="28"/>
                            <w:szCs w:val="28"/>
                          </w:rPr>
                          <w:t>Взаємороз-</w:t>
                        </w:r>
                      </w:p>
                      <w:p w14:paraId="2C03FAAE" w14:textId="77777777" w:rsidR="00E17EA5" w:rsidRDefault="00E17EA5" w:rsidP="00987924">
                        <w:pPr>
                          <w:jc w:val="center"/>
                          <w:rPr>
                            <w:sz w:val="28"/>
                            <w:szCs w:val="28"/>
                          </w:rPr>
                        </w:pPr>
                        <w:r>
                          <w:rPr>
                            <w:sz w:val="28"/>
                            <w:szCs w:val="28"/>
                          </w:rPr>
                          <w:t>р</w:t>
                        </w:r>
                        <w:r w:rsidRPr="00904D97">
                          <w:rPr>
                            <w:sz w:val="28"/>
                            <w:szCs w:val="28"/>
                          </w:rPr>
                          <w:t>ахунки</w:t>
                        </w:r>
                      </w:p>
                      <w:p w14:paraId="2FB4AABF" w14:textId="77777777" w:rsidR="00E17EA5" w:rsidRDefault="00E17EA5" w:rsidP="00987924">
                        <w:pPr>
                          <w:jc w:val="center"/>
                          <w:rPr>
                            <w:sz w:val="28"/>
                            <w:szCs w:val="28"/>
                          </w:rPr>
                        </w:pPr>
                      </w:p>
                      <w:p w14:paraId="41072A71" w14:textId="77777777" w:rsidR="00E17EA5" w:rsidRDefault="00E17EA5" w:rsidP="00987924">
                        <w:pPr>
                          <w:jc w:val="center"/>
                          <w:rPr>
                            <w:sz w:val="28"/>
                            <w:szCs w:val="28"/>
                          </w:rPr>
                        </w:pPr>
                      </w:p>
                      <w:p w14:paraId="4AF40EB6" w14:textId="77777777" w:rsidR="00E17EA5" w:rsidRDefault="00E17EA5" w:rsidP="00987924">
                        <w:pPr>
                          <w:jc w:val="center"/>
                          <w:rPr>
                            <w:sz w:val="28"/>
                            <w:szCs w:val="28"/>
                          </w:rPr>
                        </w:pPr>
                      </w:p>
                      <w:p w14:paraId="0FE537E8" w14:textId="77777777" w:rsidR="00E17EA5" w:rsidRDefault="00E17EA5" w:rsidP="00987924">
                        <w:pPr>
                          <w:jc w:val="center"/>
                          <w:rPr>
                            <w:sz w:val="28"/>
                            <w:szCs w:val="28"/>
                          </w:rPr>
                        </w:pPr>
                      </w:p>
                      <w:p w14:paraId="679E8650" w14:textId="77777777" w:rsidR="00E17EA5" w:rsidRDefault="00E17EA5" w:rsidP="00987924">
                        <w:pPr>
                          <w:jc w:val="center"/>
                          <w:rPr>
                            <w:sz w:val="28"/>
                            <w:szCs w:val="28"/>
                          </w:rPr>
                        </w:pPr>
                      </w:p>
                      <w:p w14:paraId="47938C65" w14:textId="77777777" w:rsidR="00E17EA5" w:rsidRDefault="00E17EA5" w:rsidP="00987924">
                        <w:pPr>
                          <w:jc w:val="center"/>
                          <w:rPr>
                            <w:sz w:val="28"/>
                            <w:szCs w:val="28"/>
                          </w:rPr>
                        </w:pPr>
                      </w:p>
                      <w:p w14:paraId="027DD6A9" w14:textId="77777777" w:rsidR="00E17EA5" w:rsidRDefault="00E17EA5" w:rsidP="00987924">
                        <w:pPr>
                          <w:jc w:val="center"/>
                          <w:rPr>
                            <w:sz w:val="28"/>
                            <w:szCs w:val="28"/>
                          </w:rPr>
                        </w:pPr>
                      </w:p>
                      <w:p w14:paraId="30A0CE50" w14:textId="77777777" w:rsidR="00E17EA5" w:rsidRDefault="00E17EA5" w:rsidP="00987924">
                        <w:pPr>
                          <w:jc w:val="center"/>
                          <w:rPr>
                            <w:sz w:val="28"/>
                            <w:szCs w:val="28"/>
                          </w:rPr>
                        </w:pPr>
                      </w:p>
                      <w:p w14:paraId="2417A065" w14:textId="77777777" w:rsidR="00E17EA5" w:rsidRPr="00904D97" w:rsidRDefault="00E17EA5" w:rsidP="00987924">
                        <w:pPr>
                          <w:jc w:val="center"/>
                          <w:rPr>
                            <w:sz w:val="28"/>
                            <w:szCs w:val="28"/>
                          </w:rPr>
                        </w:pPr>
                      </w:p>
                    </w:txbxContent>
                  </v:textbox>
                </v:rect>
                <v:rect id="Rectangle 10" o:spid="_x0000_s1034" style="position:absolute;left:7347;top:4638;width:1695;height:83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w4cjvwAA&#10;ANsAAAAPAAAAZHJzL2Rvd25yZXYueG1sRE9Nr8FAFN2/xH+YXIndM1WJPGWIEMKS2thdnastnTtN&#10;Z1B+vVlI3vLkfE/nranEgxpXWlYw6EcgiDOrS84VHNP17x8I55E1VpZJwYsczGednykm2j55T4+D&#10;z0UIYZeggsL7OpHSZQUZdH1bEwfuYhuDPsAml7rBZwg3lYyjaCQNlhwaCqxpWVB2O9yNgnMZH/G9&#10;TzeRGa+Hftem1/tppVSv2y4mIDy1/l/8dW+1gjisD1/CD5CzD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FTDhyO/AAAA2wAAAA8AAAAAAAAAAAAAAAAAlwIAAGRycy9kb3ducmV2&#10;LnhtbFBLBQYAAAAABAAEAPUAAACDAwAAAAA=&#10;">
                  <v:textbox>
                    <w:txbxContent>
                      <w:p w14:paraId="3DEE3DCD" w14:textId="77777777" w:rsidR="00E17EA5" w:rsidRDefault="00E17EA5" w:rsidP="00987924">
                        <w:pPr>
                          <w:jc w:val="center"/>
                          <w:rPr>
                            <w:sz w:val="28"/>
                            <w:szCs w:val="28"/>
                          </w:rPr>
                        </w:pPr>
                        <w:r w:rsidRPr="00904D97">
                          <w:rPr>
                            <w:sz w:val="28"/>
                            <w:szCs w:val="28"/>
                          </w:rPr>
                          <w:t>Об’єднання коштів бюджетів</w:t>
                        </w:r>
                      </w:p>
                      <w:p w14:paraId="77C5BEAE" w14:textId="77777777" w:rsidR="00E17EA5" w:rsidRDefault="00E17EA5" w:rsidP="00987924">
                        <w:pPr>
                          <w:jc w:val="center"/>
                          <w:rPr>
                            <w:sz w:val="28"/>
                            <w:szCs w:val="28"/>
                          </w:rPr>
                        </w:pPr>
                      </w:p>
                      <w:p w14:paraId="783117E9" w14:textId="77777777" w:rsidR="00E17EA5" w:rsidRDefault="00E17EA5" w:rsidP="00987924">
                        <w:pPr>
                          <w:jc w:val="center"/>
                          <w:rPr>
                            <w:sz w:val="28"/>
                            <w:szCs w:val="28"/>
                          </w:rPr>
                        </w:pPr>
                      </w:p>
                      <w:p w14:paraId="0E6F4BD8" w14:textId="77777777" w:rsidR="00E17EA5" w:rsidRPr="00904D97" w:rsidRDefault="00E17EA5" w:rsidP="00987924">
                        <w:pPr>
                          <w:jc w:val="center"/>
                          <w:rPr>
                            <w:sz w:val="28"/>
                            <w:szCs w:val="28"/>
                          </w:rPr>
                        </w:pPr>
                      </w:p>
                    </w:txbxContent>
                  </v:textbox>
                </v:rect>
                <v:line id="Line 11" o:spid="_x0000_s1035" style="position:absolute;visibility:visible;mso-wrap-style:square" from="3113,4359" to="8618,435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oBZK7GAAAA2wAAAA8AAAAAAAAA&#10;AAAAAAAAoQIAAGRycy9kb3ducmV2LnhtbFBLBQYAAAAABAAEAPkAAACUAwAAAAA=&#10;"/>
                <v:line id="Line 12" o:spid="_x0000_s1036" style="position:absolute;visibility:visible;mso-wrap-style:square" from="3113,4359" to="3113,46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jS/ltxAAAANsAAAAPAAAAAAAAAAAA&#10;AAAAAKECAABkcnMvZG93bnJldi54bWxQSwUGAAAAAAQABAD5AAAAkgMAAAAA&#10;">
                  <v:stroke endarrow="block"/>
                </v:line>
                <v:line id="Line 13" o:spid="_x0000_s1037" style="position:absolute;visibility:visible;mso-wrap-style:square" from="8618,4359" to="8618,46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MB1z2xAAAANsAAAAPAAAAAAAAAAAA&#10;AAAAAKECAABkcnMvZG93bnJldi54bWxQSwUGAAAAAAQABAD5AAAAkgMAAAAA&#10;">
                  <v:stroke endarrow="block"/>
                </v:line>
                <v:line id="Line 14" o:spid="_x0000_s1038" style="position:absolute;visibility:visible;mso-wrap-style:square" from="5795,4080" to="5795,46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D7sSCxAAAANsAAAAPAAAAAAAAAAAA&#10;AAAAAKECAABkcnMvZG93bnJldi54bWxQSwUGAAAAAAQABAD5AAAAkgMAAAAA&#10;">
                  <v:stroke endarrow="block"/>
                </v:line>
                <w10:anchorlock/>
              </v:group>
            </w:pict>
          </mc:Fallback>
        </mc:AlternateContent>
      </w:r>
    </w:p>
    <w:p w14:paraId="51F4F055" w14:textId="77777777" w:rsidR="00987924" w:rsidRPr="00F57F67" w:rsidRDefault="00987924" w:rsidP="00987924">
      <w:pPr>
        <w:shd w:val="clear" w:color="auto" w:fill="FFFFFF"/>
        <w:spacing w:line="288" w:lineRule="auto"/>
        <w:ind w:firstLine="567"/>
        <w:jc w:val="both"/>
        <w:rPr>
          <w:color w:val="000000"/>
          <w:spacing w:val="-4"/>
          <w:sz w:val="28"/>
          <w:szCs w:val="28"/>
        </w:rPr>
      </w:pPr>
    </w:p>
    <w:p w14:paraId="3CB4CA9D" w14:textId="77777777" w:rsidR="00987924" w:rsidRPr="00F57F67" w:rsidRDefault="00987924" w:rsidP="00987924">
      <w:pPr>
        <w:shd w:val="clear" w:color="auto" w:fill="FFFFFF"/>
        <w:spacing w:line="288" w:lineRule="auto"/>
        <w:ind w:firstLine="567"/>
        <w:jc w:val="both"/>
        <w:rPr>
          <w:color w:val="000000"/>
          <w:spacing w:val="-4"/>
          <w:sz w:val="28"/>
          <w:szCs w:val="28"/>
        </w:rPr>
      </w:pPr>
      <w:r w:rsidRPr="00F57F67">
        <w:rPr>
          <w:color w:val="000000"/>
          <w:spacing w:val="-4"/>
          <w:sz w:val="28"/>
          <w:szCs w:val="28"/>
        </w:rPr>
        <w:t>Рис. 1. Форми руху бюджетних ресурсів у процесі міжбюджетних відносин.</w:t>
      </w:r>
    </w:p>
    <w:p w14:paraId="7ECDCBCA" w14:textId="77777777" w:rsidR="00987924" w:rsidRPr="00F57F67" w:rsidRDefault="00987924" w:rsidP="00987924">
      <w:pPr>
        <w:shd w:val="clear" w:color="auto" w:fill="FFFFFF"/>
        <w:spacing w:line="288" w:lineRule="auto"/>
        <w:ind w:firstLine="567"/>
        <w:jc w:val="both"/>
        <w:rPr>
          <w:color w:val="000000"/>
          <w:spacing w:val="-4"/>
          <w:sz w:val="28"/>
          <w:szCs w:val="28"/>
        </w:rPr>
      </w:pPr>
    </w:p>
    <w:p w14:paraId="380FEDA8" w14:textId="77777777" w:rsidR="00987924" w:rsidRPr="00F57F67" w:rsidRDefault="00987924" w:rsidP="00987924">
      <w:pPr>
        <w:shd w:val="clear" w:color="auto" w:fill="FFFFFF"/>
        <w:spacing w:line="288" w:lineRule="auto"/>
        <w:ind w:firstLine="567"/>
        <w:jc w:val="both"/>
        <w:rPr>
          <w:color w:val="000000"/>
          <w:spacing w:val="-4"/>
          <w:sz w:val="28"/>
          <w:szCs w:val="28"/>
        </w:rPr>
      </w:pPr>
      <w:r w:rsidRPr="00F57F67">
        <w:rPr>
          <w:color w:val="000000"/>
          <w:spacing w:val="-4"/>
          <w:sz w:val="28"/>
          <w:szCs w:val="28"/>
        </w:rPr>
        <w:t xml:space="preserve">Центральне місце в міжбюджетних відносинах посідають процедури бюджетного регулювання. У Бюджетному кодексі України </w:t>
      </w:r>
      <w:r w:rsidRPr="00F57F67">
        <w:rPr>
          <w:color w:val="000000"/>
          <w:spacing w:val="-4"/>
          <w:sz w:val="28"/>
          <w:szCs w:val="28"/>
          <w:u w:val="single"/>
        </w:rPr>
        <w:t>метою регулювання міжбюджетних відносин визначено забезпечення відповідності між повноваженнями на здійснення видатків,</w:t>
      </w:r>
      <w:r w:rsidRPr="00F57F67">
        <w:rPr>
          <w:color w:val="000000"/>
          <w:spacing w:val="-4"/>
          <w:sz w:val="28"/>
          <w:szCs w:val="28"/>
        </w:rPr>
        <w:t xml:space="preserve"> закріплених законодавчими актами України за бюджетами, </w:t>
      </w:r>
      <w:r w:rsidRPr="00F57F67">
        <w:rPr>
          <w:color w:val="000000"/>
          <w:spacing w:val="-4"/>
          <w:sz w:val="28"/>
          <w:szCs w:val="28"/>
          <w:u w:val="single"/>
        </w:rPr>
        <w:t>та бюджетними ресурсами,</w:t>
      </w:r>
      <w:r w:rsidRPr="00F57F67">
        <w:rPr>
          <w:color w:val="000000"/>
          <w:spacing w:val="-4"/>
          <w:sz w:val="28"/>
          <w:szCs w:val="28"/>
        </w:rPr>
        <w:t xml:space="preserve"> які мають забезпечувати виконання цих повноважень. Іншими словами, </w:t>
      </w:r>
      <w:r w:rsidRPr="00F57F67">
        <w:rPr>
          <w:color w:val="000000"/>
          <w:spacing w:val="-4"/>
          <w:sz w:val="28"/>
          <w:szCs w:val="28"/>
          <w:u w:val="single"/>
        </w:rPr>
        <w:t>основною метою міжбюджетних відносин визначається проведення перерозподілу бюджетних ресурсів</w:t>
      </w:r>
      <w:r w:rsidRPr="00F57F67">
        <w:rPr>
          <w:color w:val="000000"/>
          <w:spacing w:val="-4"/>
          <w:sz w:val="28"/>
          <w:szCs w:val="28"/>
        </w:rPr>
        <w:t xml:space="preserve">. </w:t>
      </w:r>
    </w:p>
    <w:p w14:paraId="561D27D0" w14:textId="77777777" w:rsidR="00987924" w:rsidRPr="00F57F67" w:rsidRDefault="00987924" w:rsidP="00987924">
      <w:pPr>
        <w:shd w:val="clear" w:color="auto" w:fill="FFFFFF"/>
        <w:spacing w:line="288" w:lineRule="auto"/>
        <w:ind w:firstLine="567"/>
        <w:jc w:val="both"/>
        <w:rPr>
          <w:color w:val="000000"/>
          <w:spacing w:val="-4"/>
          <w:sz w:val="28"/>
          <w:szCs w:val="28"/>
        </w:rPr>
      </w:pPr>
      <w:r w:rsidRPr="00F57F67">
        <w:rPr>
          <w:color w:val="000000"/>
          <w:spacing w:val="-4"/>
          <w:sz w:val="28"/>
          <w:szCs w:val="28"/>
          <w:u w:val="single"/>
        </w:rPr>
        <w:t>Організація міжбюджетних відносин</w:t>
      </w:r>
      <w:r w:rsidRPr="00F57F67">
        <w:rPr>
          <w:color w:val="000000"/>
          <w:spacing w:val="-4"/>
          <w:sz w:val="28"/>
          <w:szCs w:val="28"/>
        </w:rPr>
        <w:t xml:space="preserve"> і, зокрема, способи збалансування доходів і видатків бюджетів, вирівнювання бюджетної забезпеченості територій значною мірою </w:t>
      </w:r>
      <w:r w:rsidRPr="00F57F67">
        <w:rPr>
          <w:color w:val="000000"/>
          <w:spacing w:val="-4"/>
          <w:sz w:val="28"/>
          <w:szCs w:val="28"/>
          <w:u w:val="single"/>
        </w:rPr>
        <w:t>залежить від того, яким чином розмежовано доходи між рівнями бюджетної системи згідно з розподілом повноважень між державною виконавчою владою і місцевим самоврядуванням</w:t>
      </w:r>
      <w:r w:rsidRPr="00F57F67">
        <w:rPr>
          <w:color w:val="000000"/>
          <w:spacing w:val="-4"/>
          <w:sz w:val="28"/>
          <w:szCs w:val="28"/>
        </w:rPr>
        <w:t xml:space="preserve">. У світовій практиці використовують такі </w:t>
      </w:r>
      <w:r w:rsidRPr="00F57F67">
        <w:rPr>
          <w:b/>
          <w:i/>
          <w:color w:val="000000"/>
          <w:spacing w:val="-4"/>
          <w:sz w:val="28"/>
          <w:szCs w:val="28"/>
        </w:rPr>
        <w:t>способи розмежування доходів</w:t>
      </w:r>
      <w:r w:rsidRPr="00F57F67">
        <w:rPr>
          <w:color w:val="000000"/>
          <w:spacing w:val="-4"/>
          <w:sz w:val="28"/>
          <w:szCs w:val="28"/>
        </w:rPr>
        <w:t>:</w:t>
      </w:r>
    </w:p>
    <w:p w14:paraId="378D31FA" w14:textId="77777777" w:rsidR="00987924" w:rsidRPr="00F57F67" w:rsidRDefault="00987924" w:rsidP="00987924">
      <w:pPr>
        <w:numPr>
          <w:ilvl w:val="1"/>
          <w:numId w:val="1"/>
        </w:numPr>
        <w:shd w:val="clear" w:color="auto" w:fill="FFFFFF"/>
        <w:tabs>
          <w:tab w:val="clear" w:pos="1440"/>
          <w:tab w:val="num" w:pos="0"/>
        </w:tabs>
        <w:spacing w:line="288" w:lineRule="auto"/>
        <w:ind w:left="0" w:firstLine="540"/>
        <w:jc w:val="both"/>
        <w:rPr>
          <w:color w:val="000000"/>
          <w:spacing w:val="-4"/>
          <w:sz w:val="28"/>
          <w:szCs w:val="28"/>
        </w:rPr>
      </w:pPr>
      <w:r w:rsidRPr="00F57F67">
        <w:rPr>
          <w:color w:val="000000"/>
          <w:spacing w:val="-4"/>
          <w:sz w:val="28"/>
          <w:szCs w:val="28"/>
        </w:rPr>
        <w:t>розподілу податків та інших доходів між бюджетами різних рівнів;</w:t>
      </w:r>
    </w:p>
    <w:p w14:paraId="3EC30E60" w14:textId="77777777" w:rsidR="00987924" w:rsidRPr="00F57F67" w:rsidRDefault="00987924" w:rsidP="00987924">
      <w:pPr>
        <w:numPr>
          <w:ilvl w:val="1"/>
          <w:numId w:val="1"/>
        </w:numPr>
        <w:shd w:val="clear" w:color="auto" w:fill="FFFFFF"/>
        <w:tabs>
          <w:tab w:val="clear" w:pos="1440"/>
          <w:tab w:val="num" w:pos="0"/>
        </w:tabs>
        <w:spacing w:line="288" w:lineRule="auto"/>
        <w:ind w:left="0" w:firstLine="540"/>
        <w:jc w:val="both"/>
        <w:rPr>
          <w:color w:val="000000"/>
          <w:spacing w:val="-4"/>
          <w:sz w:val="28"/>
          <w:szCs w:val="28"/>
        </w:rPr>
      </w:pPr>
      <w:r w:rsidRPr="00F57F67">
        <w:rPr>
          <w:color w:val="000000"/>
          <w:spacing w:val="-4"/>
          <w:sz w:val="28"/>
          <w:szCs w:val="28"/>
        </w:rPr>
        <w:t>розподілу надходжень від податків шляхом закріплення за кожним рівнем бюджетної системи конкретних часток податку в межах єдиної ставки оподаткування;</w:t>
      </w:r>
    </w:p>
    <w:p w14:paraId="5C0B4873" w14:textId="77777777" w:rsidR="00987924" w:rsidRPr="00F57F67" w:rsidRDefault="00987924" w:rsidP="00987924">
      <w:pPr>
        <w:numPr>
          <w:ilvl w:val="1"/>
          <w:numId w:val="1"/>
        </w:numPr>
        <w:shd w:val="clear" w:color="auto" w:fill="FFFFFF"/>
        <w:tabs>
          <w:tab w:val="clear" w:pos="1440"/>
          <w:tab w:val="num" w:pos="0"/>
        </w:tabs>
        <w:spacing w:line="288" w:lineRule="auto"/>
        <w:ind w:left="0" w:firstLine="540"/>
        <w:jc w:val="both"/>
        <w:rPr>
          <w:color w:val="000000"/>
          <w:spacing w:val="-4"/>
          <w:sz w:val="28"/>
          <w:szCs w:val="28"/>
        </w:rPr>
      </w:pPr>
      <w:r w:rsidRPr="00F57F67">
        <w:rPr>
          <w:color w:val="000000"/>
          <w:spacing w:val="-4"/>
          <w:sz w:val="28"/>
          <w:szCs w:val="28"/>
        </w:rPr>
        <w:t>встановлення територіальних надбавок до загальнодержавних податків на користь місцевого самоврядування;</w:t>
      </w:r>
    </w:p>
    <w:p w14:paraId="37E739DF" w14:textId="77777777" w:rsidR="00987924" w:rsidRPr="00F57F67" w:rsidRDefault="00987924" w:rsidP="00987924">
      <w:pPr>
        <w:numPr>
          <w:ilvl w:val="1"/>
          <w:numId w:val="1"/>
        </w:numPr>
        <w:shd w:val="clear" w:color="auto" w:fill="FFFFFF"/>
        <w:tabs>
          <w:tab w:val="clear" w:pos="1440"/>
          <w:tab w:val="num" w:pos="0"/>
        </w:tabs>
        <w:spacing w:line="288" w:lineRule="auto"/>
        <w:ind w:left="0" w:firstLine="540"/>
        <w:jc w:val="both"/>
        <w:rPr>
          <w:color w:val="000000"/>
          <w:spacing w:val="-4"/>
          <w:sz w:val="28"/>
          <w:szCs w:val="28"/>
        </w:rPr>
      </w:pPr>
      <w:r w:rsidRPr="00F57F67">
        <w:rPr>
          <w:color w:val="000000"/>
          <w:spacing w:val="-4"/>
          <w:sz w:val="28"/>
          <w:szCs w:val="28"/>
        </w:rPr>
        <w:lastRenderedPageBreak/>
        <w:t>встановлення територіальних надбавок до місцевих податків на користь загальнодержавних органів влади.</w:t>
      </w:r>
    </w:p>
    <w:p w14:paraId="3CA3EE89" w14:textId="77777777" w:rsidR="00987924" w:rsidRPr="00F57F67" w:rsidRDefault="00987924" w:rsidP="00987924">
      <w:pPr>
        <w:shd w:val="clear" w:color="auto" w:fill="FFFFFF"/>
        <w:spacing w:line="288" w:lineRule="auto"/>
        <w:ind w:firstLine="567"/>
        <w:jc w:val="both"/>
        <w:rPr>
          <w:color w:val="000000"/>
          <w:spacing w:val="-4"/>
          <w:sz w:val="28"/>
          <w:szCs w:val="28"/>
        </w:rPr>
      </w:pPr>
      <w:r w:rsidRPr="00F57F67">
        <w:rPr>
          <w:color w:val="000000"/>
          <w:spacing w:val="-4"/>
          <w:sz w:val="28"/>
          <w:szCs w:val="28"/>
        </w:rPr>
        <w:t xml:space="preserve">Застосування того чи іншого способу розмежування доходів залежить від засад побудови бюджетної системи, які, в свою чергу, визначаються державним устроєм країни. </w:t>
      </w:r>
    </w:p>
    <w:p w14:paraId="7802E564" w14:textId="77777777" w:rsidR="00987924" w:rsidRPr="00F57F67" w:rsidRDefault="00987924" w:rsidP="00987924">
      <w:pPr>
        <w:shd w:val="clear" w:color="auto" w:fill="FFFFFF"/>
        <w:spacing w:line="288" w:lineRule="auto"/>
        <w:ind w:firstLine="567"/>
        <w:jc w:val="both"/>
        <w:rPr>
          <w:color w:val="000000"/>
          <w:spacing w:val="-4"/>
          <w:sz w:val="28"/>
          <w:szCs w:val="28"/>
        </w:rPr>
      </w:pPr>
      <w:r w:rsidRPr="00F57F67">
        <w:rPr>
          <w:color w:val="000000"/>
          <w:spacing w:val="-4"/>
          <w:sz w:val="28"/>
          <w:szCs w:val="28"/>
        </w:rPr>
        <w:t xml:space="preserve">В умовах </w:t>
      </w:r>
      <w:r w:rsidRPr="00F57F67">
        <w:rPr>
          <w:b/>
          <w:i/>
          <w:color w:val="000000"/>
          <w:spacing w:val="-4"/>
          <w:sz w:val="28"/>
          <w:szCs w:val="28"/>
        </w:rPr>
        <w:t>бюджетного унітаризму</w:t>
      </w:r>
      <w:r w:rsidRPr="00F57F67">
        <w:rPr>
          <w:color w:val="000000"/>
          <w:spacing w:val="-4"/>
          <w:sz w:val="28"/>
          <w:szCs w:val="28"/>
        </w:rPr>
        <w:t xml:space="preserve">, як правило, використовуються </w:t>
      </w:r>
      <w:r w:rsidRPr="00F57F67">
        <w:rPr>
          <w:color w:val="000000"/>
          <w:spacing w:val="-4"/>
          <w:sz w:val="28"/>
          <w:szCs w:val="28"/>
          <w:u w:val="single"/>
        </w:rPr>
        <w:t xml:space="preserve">другий і третій із зазначених вище способів </w:t>
      </w:r>
      <w:r w:rsidRPr="00F57F67">
        <w:rPr>
          <w:color w:val="000000"/>
          <w:spacing w:val="-4"/>
          <w:sz w:val="28"/>
          <w:szCs w:val="28"/>
        </w:rPr>
        <w:t xml:space="preserve">розмежування доходів усередині бюджетної системи. Органи місцевого самоврядування </w:t>
      </w:r>
      <w:r w:rsidRPr="00F57F67">
        <w:rPr>
          <w:color w:val="000000"/>
          <w:spacing w:val="-4"/>
          <w:sz w:val="28"/>
          <w:szCs w:val="28"/>
          <w:u w:val="single"/>
        </w:rPr>
        <w:t>мають власні доходи</w:t>
      </w:r>
      <w:r w:rsidRPr="00F57F67">
        <w:rPr>
          <w:color w:val="000000"/>
          <w:spacing w:val="-4"/>
          <w:sz w:val="28"/>
          <w:szCs w:val="28"/>
        </w:rPr>
        <w:t xml:space="preserve">, збалансування місцевих бюджетів досягається за допомогою </w:t>
      </w:r>
      <w:r w:rsidRPr="00F57F67">
        <w:rPr>
          <w:color w:val="000000"/>
          <w:spacing w:val="-4"/>
          <w:sz w:val="28"/>
          <w:szCs w:val="28"/>
          <w:u w:val="single"/>
        </w:rPr>
        <w:t xml:space="preserve">передачі частини зібраних на їх території загальнодержавних податків бо наданням місцевій владі права встановлювати надбавки до податків </w:t>
      </w:r>
      <w:r w:rsidRPr="00F57F67">
        <w:rPr>
          <w:color w:val="000000"/>
          <w:spacing w:val="-4"/>
          <w:sz w:val="28"/>
          <w:szCs w:val="28"/>
        </w:rPr>
        <w:t>(у межах, визначених центральним урядом).</w:t>
      </w:r>
    </w:p>
    <w:p w14:paraId="2227358D" w14:textId="77777777" w:rsidR="00987924" w:rsidRPr="00F57F67" w:rsidRDefault="00987924" w:rsidP="00987924">
      <w:pPr>
        <w:shd w:val="clear" w:color="auto" w:fill="FFFFFF"/>
        <w:spacing w:line="288" w:lineRule="auto"/>
        <w:ind w:firstLine="567"/>
        <w:jc w:val="both"/>
        <w:rPr>
          <w:color w:val="000000"/>
          <w:spacing w:val="-4"/>
          <w:sz w:val="28"/>
          <w:szCs w:val="28"/>
        </w:rPr>
      </w:pPr>
      <w:r w:rsidRPr="00F57F67">
        <w:rPr>
          <w:b/>
          <w:i/>
          <w:color w:val="000000"/>
          <w:spacing w:val="-4"/>
          <w:sz w:val="28"/>
          <w:szCs w:val="28"/>
        </w:rPr>
        <w:t>Бюджетний федералізм</w:t>
      </w:r>
      <w:r w:rsidRPr="00F57F67">
        <w:rPr>
          <w:color w:val="000000"/>
          <w:spacing w:val="-4"/>
          <w:sz w:val="28"/>
          <w:szCs w:val="28"/>
        </w:rPr>
        <w:t xml:space="preserve">, як правило, передбачає </w:t>
      </w:r>
      <w:r w:rsidRPr="00F57F67">
        <w:rPr>
          <w:color w:val="000000"/>
          <w:spacing w:val="-4"/>
          <w:sz w:val="28"/>
          <w:szCs w:val="28"/>
          <w:u w:val="single"/>
        </w:rPr>
        <w:t>перший із зазначених вище способів розмежування доходів</w:t>
      </w:r>
      <w:r w:rsidRPr="00F57F67">
        <w:rPr>
          <w:color w:val="000000"/>
          <w:spacing w:val="-4"/>
          <w:sz w:val="28"/>
          <w:szCs w:val="28"/>
        </w:rPr>
        <w:t xml:space="preserve">, тобто </w:t>
      </w:r>
      <w:r w:rsidRPr="00F57F67">
        <w:rPr>
          <w:color w:val="000000"/>
          <w:spacing w:val="-4"/>
          <w:sz w:val="28"/>
          <w:szCs w:val="28"/>
          <w:u w:val="single"/>
        </w:rPr>
        <w:t>чіткий розподіл податків та інших доходів між центральним бюджетом, бюджетами членів федерації і місцевими бюджетами.</w:t>
      </w:r>
      <w:r w:rsidRPr="00F57F67">
        <w:rPr>
          <w:color w:val="000000"/>
          <w:spacing w:val="-4"/>
          <w:sz w:val="28"/>
          <w:szCs w:val="28"/>
        </w:rPr>
        <w:t xml:space="preserve"> Крім того, </w:t>
      </w:r>
      <w:r w:rsidRPr="00F57F67">
        <w:rPr>
          <w:color w:val="000000"/>
          <w:spacing w:val="-4"/>
          <w:sz w:val="28"/>
          <w:szCs w:val="28"/>
          <w:u w:val="single"/>
        </w:rPr>
        <w:t>для бюджетного федералізму характерна самостійність суб’єктів федерації у встановленні власних податків</w:t>
      </w:r>
      <w:r w:rsidRPr="00F57F67">
        <w:rPr>
          <w:color w:val="000000"/>
          <w:spacing w:val="-4"/>
          <w:sz w:val="28"/>
          <w:szCs w:val="28"/>
        </w:rPr>
        <w:t xml:space="preserve"> – </w:t>
      </w:r>
      <w:r w:rsidRPr="00F57F67">
        <w:rPr>
          <w:b/>
          <w:i/>
          <w:color w:val="000000"/>
          <w:spacing w:val="-4"/>
          <w:sz w:val="28"/>
          <w:szCs w:val="28"/>
        </w:rPr>
        <w:t>фіскальний федералізм</w:t>
      </w:r>
      <w:r w:rsidRPr="00F57F67">
        <w:rPr>
          <w:color w:val="000000"/>
          <w:spacing w:val="-4"/>
          <w:sz w:val="28"/>
          <w:szCs w:val="28"/>
        </w:rPr>
        <w:t xml:space="preserve">. При цьому надходження доходів можуть також розподілятися між окремими рівнями бюджетної системи відповідно до рівнів управління. </w:t>
      </w:r>
    </w:p>
    <w:p w14:paraId="553E1E64" w14:textId="77777777" w:rsidR="00987924" w:rsidRPr="00F57F67" w:rsidRDefault="00987924" w:rsidP="00987924">
      <w:pPr>
        <w:shd w:val="clear" w:color="auto" w:fill="FFFFFF"/>
        <w:spacing w:line="312" w:lineRule="auto"/>
        <w:ind w:firstLine="567"/>
        <w:jc w:val="both"/>
        <w:rPr>
          <w:b/>
          <w:sz w:val="28"/>
          <w:szCs w:val="28"/>
        </w:rPr>
      </w:pPr>
    </w:p>
    <w:p w14:paraId="4B20B6B2" w14:textId="77777777" w:rsidR="00987924" w:rsidRPr="00F57F67" w:rsidRDefault="00987924" w:rsidP="00987924">
      <w:pPr>
        <w:shd w:val="clear" w:color="auto" w:fill="FFFFFF"/>
        <w:spacing w:line="312" w:lineRule="auto"/>
        <w:ind w:firstLine="567"/>
        <w:jc w:val="both"/>
        <w:rPr>
          <w:color w:val="000000"/>
          <w:spacing w:val="-3"/>
          <w:w w:val="101"/>
          <w:sz w:val="28"/>
          <w:szCs w:val="28"/>
        </w:rPr>
      </w:pPr>
    </w:p>
    <w:p w14:paraId="410DB8BC" w14:textId="77777777" w:rsidR="00987924" w:rsidRPr="00F57F67" w:rsidRDefault="00987924" w:rsidP="00987924">
      <w:pPr>
        <w:shd w:val="clear" w:color="auto" w:fill="FFFFFF"/>
        <w:spacing w:line="312" w:lineRule="auto"/>
        <w:ind w:firstLine="567"/>
        <w:jc w:val="both"/>
        <w:rPr>
          <w:color w:val="000000"/>
          <w:spacing w:val="-3"/>
          <w:w w:val="101"/>
          <w:sz w:val="28"/>
          <w:szCs w:val="28"/>
        </w:rPr>
      </w:pPr>
    </w:p>
    <w:p w14:paraId="4674D79E" w14:textId="77777777" w:rsidR="00987924" w:rsidRPr="00F57F67" w:rsidRDefault="00987924" w:rsidP="00987924">
      <w:pPr>
        <w:shd w:val="clear" w:color="auto" w:fill="FFFFFF"/>
        <w:spacing w:line="312" w:lineRule="auto"/>
        <w:ind w:firstLine="567"/>
        <w:jc w:val="both"/>
        <w:rPr>
          <w:color w:val="000000"/>
          <w:spacing w:val="-3"/>
          <w:w w:val="101"/>
          <w:sz w:val="28"/>
          <w:szCs w:val="28"/>
        </w:rPr>
      </w:pPr>
    </w:p>
    <w:p w14:paraId="0B80A1A4" w14:textId="786EA158" w:rsidR="00987924" w:rsidRDefault="00D745DF" w:rsidP="00987924">
      <w:pPr>
        <w:spacing w:line="312" w:lineRule="auto"/>
        <w:ind w:firstLine="567"/>
        <w:jc w:val="both"/>
        <w:rPr>
          <w:b/>
          <w:sz w:val="28"/>
          <w:szCs w:val="28"/>
        </w:rPr>
      </w:pPr>
      <w:r>
        <w:rPr>
          <w:b/>
          <w:sz w:val="28"/>
          <w:szCs w:val="28"/>
        </w:rPr>
        <w:t>2</w:t>
      </w:r>
      <w:r w:rsidR="00987924" w:rsidRPr="00F57F67">
        <w:rPr>
          <w:b/>
          <w:sz w:val="28"/>
          <w:szCs w:val="28"/>
        </w:rPr>
        <w:t>. Бюджетне регулювання, його цілі та методи</w:t>
      </w:r>
    </w:p>
    <w:p w14:paraId="27A6067F" w14:textId="77777777" w:rsidR="00785EB3" w:rsidRDefault="00785EB3" w:rsidP="00987924">
      <w:pPr>
        <w:spacing w:line="312" w:lineRule="auto"/>
        <w:ind w:firstLine="567"/>
        <w:jc w:val="both"/>
        <w:rPr>
          <w:b/>
          <w:sz w:val="28"/>
          <w:szCs w:val="28"/>
        </w:rPr>
      </w:pPr>
    </w:p>
    <w:p w14:paraId="05C9A2AD" w14:textId="77777777" w:rsidR="00785EB3" w:rsidRPr="00F57F67" w:rsidRDefault="00785EB3" w:rsidP="00785EB3">
      <w:pPr>
        <w:ind w:firstLine="709"/>
        <w:jc w:val="both"/>
        <w:rPr>
          <w:sz w:val="28"/>
          <w:szCs w:val="28"/>
        </w:rPr>
      </w:pPr>
      <w:r w:rsidRPr="00F57F67">
        <w:rPr>
          <w:sz w:val="28"/>
          <w:szCs w:val="28"/>
        </w:rPr>
        <w:t>Діюча система регулювання бюджетів має відігравати важливу роль у забезпеченні належного економічного та соціального рівня територіальних утворень, які мають недостатню власну економічну базу для свого розвитку.</w:t>
      </w:r>
    </w:p>
    <w:p w14:paraId="2372742E" w14:textId="77777777" w:rsidR="00785EB3" w:rsidRPr="00F57F67" w:rsidRDefault="00785EB3" w:rsidP="00785EB3">
      <w:pPr>
        <w:ind w:firstLine="709"/>
        <w:jc w:val="both"/>
        <w:rPr>
          <w:sz w:val="28"/>
          <w:szCs w:val="28"/>
        </w:rPr>
      </w:pPr>
      <w:r w:rsidRPr="00F57F67">
        <w:rPr>
          <w:b/>
          <w:sz w:val="28"/>
          <w:szCs w:val="28"/>
        </w:rPr>
        <w:t xml:space="preserve">Бюджетне регулювання - </w:t>
      </w:r>
      <w:r w:rsidRPr="00F57F67">
        <w:rPr>
          <w:sz w:val="28"/>
          <w:szCs w:val="28"/>
        </w:rPr>
        <w:t xml:space="preserve"> це система передачі частки коштів вищих бюджетів для збалансування нижчих; відбиває економічні відносини, пов”язані  з територіалним поділом та перерозподілом національного доходу для забезпечення необхідними коштами потреб социально-економічного розвитку та соціального захисту населення відповідних адміністративно-територіальних одиниць.</w:t>
      </w:r>
    </w:p>
    <w:p w14:paraId="78DFDE6D" w14:textId="77777777" w:rsidR="00785EB3" w:rsidRPr="00F57F67" w:rsidRDefault="00785EB3" w:rsidP="00785EB3">
      <w:pPr>
        <w:ind w:firstLine="709"/>
        <w:jc w:val="both"/>
        <w:rPr>
          <w:sz w:val="28"/>
          <w:szCs w:val="28"/>
        </w:rPr>
      </w:pPr>
      <w:r w:rsidRPr="00F57F67">
        <w:rPr>
          <w:sz w:val="28"/>
          <w:szCs w:val="28"/>
        </w:rPr>
        <w:t>Бюджетне регулювання здійснюється кожниям представницьким органом щодо бюджетів безпосередньо нижчого рівня. Регулювання між Державним та місцевим бюджетами здийснюється у розрізі бюджету кожного району, области та міста обласного значення.</w:t>
      </w:r>
    </w:p>
    <w:p w14:paraId="3F64F402" w14:textId="77777777" w:rsidR="00785EB3" w:rsidRPr="00F57F67" w:rsidRDefault="00785EB3" w:rsidP="00785EB3">
      <w:pPr>
        <w:ind w:firstLine="709"/>
        <w:jc w:val="both"/>
        <w:rPr>
          <w:sz w:val="28"/>
          <w:szCs w:val="28"/>
        </w:rPr>
      </w:pPr>
      <w:r w:rsidRPr="00F57F67">
        <w:rPr>
          <w:sz w:val="28"/>
          <w:szCs w:val="28"/>
        </w:rPr>
        <w:t>Розрізняють два напрями бюджетного регулювання:</w:t>
      </w:r>
    </w:p>
    <w:p w14:paraId="1EF1C6AC" w14:textId="77777777" w:rsidR="00785EB3" w:rsidRPr="00F57F67" w:rsidRDefault="00785EB3" w:rsidP="00785EB3">
      <w:pPr>
        <w:jc w:val="both"/>
        <w:rPr>
          <w:sz w:val="28"/>
          <w:szCs w:val="28"/>
        </w:rPr>
      </w:pPr>
    </w:p>
    <w:p w14:paraId="3C5F7513" w14:textId="77777777" w:rsidR="00785EB3" w:rsidRPr="00F57F67" w:rsidRDefault="00785EB3" w:rsidP="00785EB3">
      <w:pPr>
        <w:ind w:firstLine="709"/>
        <w:jc w:val="both"/>
        <w:rPr>
          <w:sz w:val="28"/>
          <w:szCs w:val="28"/>
        </w:rPr>
      </w:pPr>
    </w:p>
    <w:p w14:paraId="351B2368" w14:textId="77777777" w:rsidR="00785EB3" w:rsidRPr="00F57F67" w:rsidRDefault="00785EB3" w:rsidP="00785EB3">
      <w:pPr>
        <w:jc w:val="both"/>
        <w:rPr>
          <w:sz w:val="24"/>
          <w:szCs w:val="24"/>
        </w:rPr>
      </w:pPr>
      <w:r w:rsidRPr="00F57F67">
        <w:rPr>
          <w:sz w:val="24"/>
          <w:szCs w:val="24"/>
        </w:rPr>
        <w:t xml:space="preserve"> </w:t>
      </w:r>
    </w:p>
    <w:p w14:paraId="6D2A2DE3" w14:textId="77777777" w:rsidR="00785EB3" w:rsidRPr="00F57F67" w:rsidRDefault="00785EB3" w:rsidP="00785EB3">
      <w:pPr>
        <w:ind w:firstLine="540"/>
        <w:jc w:val="both"/>
        <w:rPr>
          <w:sz w:val="40"/>
          <w:szCs w:val="40"/>
        </w:rPr>
      </w:pPr>
    </w:p>
    <w:p w14:paraId="062F46E5" w14:textId="77777777" w:rsidR="00785EB3" w:rsidRPr="00F57F67" w:rsidRDefault="00785EB3" w:rsidP="00785EB3">
      <w:r w:rsidRPr="00F57F67">
        <w:rPr>
          <w:noProof/>
          <w:lang w:val="ru-RU"/>
        </w:rPr>
        <w:drawing>
          <wp:inline distT="0" distB="0" distL="0" distR="0" wp14:anchorId="4F21DA7E" wp14:editId="60C7E85E">
            <wp:extent cx="5486400" cy="3200400"/>
            <wp:effectExtent l="0" t="285750" r="0" b="190500"/>
            <wp:docPr id="25" name="Схема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5EBF622E" w14:textId="77777777" w:rsidR="00785EB3" w:rsidRPr="00F57F67" w:rsidRDefault="00785EB3" w:rsidP="00785EB3"/>
    <w:p w14:paraId="6F26783E" w14:textId="77777777" w:rsidR="00785EB3" w:rsidRPr="00F57F67" w:rsidRDefault="00785EB3" w:rsidP="00785EB3"/>
    <w:p w14:paraId="31DFD431" w14:textId="77777777" w:rsidR="00785EB3" w:rsidRPr="00F57F67" w:rsidRDefault="00785EB3" w:rsidP="00785EB3"/>
    <w:p w14:paraId="72DC2467" w14:textId="77777777" w:rsidR="00785EB3" w:rsidRPr="00F57F67" w:rsidRDefault="00785EB3" w:rsidP="00785EB3"/>
    <w:p w14:paraId="026D8400" w14:textId="77777777" w:rsidR="00785EB3" w:rsidRPr="00F57F67" w:rsidRDefault="00785EB3" w:rsidP="00785EB3">
      <w:pPr>
        <w:rPr>
          <w:sz w:val="28"/>
          <w:szCs w:val="28"/>
        </w:rPr>
      </w:pPr>
      <w:r w:rsidRPr="00F57F67">
        <w:rPr>
          <w:sz w:val="28"/>
          <w:szCs w:val="28"/>
        </w:rPr>
        <w:t>Існують такі методи бюджетного регулювання:</w:t>
      </w:r>
    </w:p>
    <w:p w14:paraId="3E6D9BCA" w14:textId="77777777" w:rsidR="00785EB3" w:rsidRPr="00F57F67" w:rsidRDefault="00785EB3" w:rsidP="00785EB3">
      <w:pPr>
        <w:pStyle w:val="ae"/>
        <w:numPr>
          <w:ilvl w:val="0"/>
          <w:numId w:val="19"/>
        </w:numPr>
        <w:jc w:val="both"/>
        <w:rPr>
          <w:sz w:val="28"/>
          <w:szCs w:val="28"/>
        </w:rPr>
      </w:pPr>
      <w:r w:rsidRPr="00F57F67">
        <w:rPr>
          <w:sz w:val="28"/>
          <w:szCs w:val="28"/>
        </w:rPr>
        <w:t>Прямий - регулювання здійснюється за допомогою нормативно-правових актів;</w:t>
      </w:r>
    </w:p>
    <w:p w14:paraId="0DFE592C" w14:textId="77777777" w:rsidR="00785EB3" w:rsidRPr="00F57F67" w:rsidRDefault="00785EB3" w:rsidP="00785EB3">
      <w:pPr>
        <w:pStyle w:val="ae"/>
        <w:numPr>
          <w:ilvl w:val="0"/>
          <w:numId w:val="19"/>
        </w:numPr>
        <w:jc w:val="both"/>
        <w:rPr>
          <w:sz w:val="28"/>
          <w:szCs w:val="28"/>
        </w:rPr>
      </w:pPr>
      <w:r w:rsidRPr="00F57F67">
        <w:rPr>
          <w:sz w:val="28"/>
          <w:szCs w:val="28"/>
        </w:rPr>
        <w:t>Непрямий - дії державний органів влади щодо перерозподілу бюджетних ресурсів, до яких належать закріплені за кожним бюджетом доходи, встановлення суми відрахуваннь до бюджетив нижчих рівнів,  виходячи з їх потреб.</w:t>
      </w:r>
    </w:p>
    <w:p w14:paraId="71AFADB8" w14:textId="77777777" w:rsidR="00785EB3" w:rsidRPr="00F57F67" w:rsidRDefault="00785EB3" w:rsidP="00785EB3">
      <w:pPr>
        <w:rPr>
          <w:sz w:val="28"/>
          <w:szCs w:val="28"/>
        </w:rPr>
      </w:pPr>
    </w:p>
    <w:p w14:paraId="7BA869A5" w14:textId="77777777" w:rsidR="00785EB3" w:rsidRPr="00F57F67" w:rsidRDefault="00785EB3" w:rsidP="00785EB3">
      <w:pPr>
        <w:rPr>
          <w:sz w:val="28"/>
          <w:szCs w:val="28"/>
        </w:rPr>
      </w:pPr>
      <w:r w:rsidRPr="00F57F67">
        <w:rPr>
          <w:noProof/>
          <w:sz w:val="28"/>
          <w:szCs w:val="28"/>
          <w:lang w:val="ru-RU"/>
        </w:rPr>
        <w:lastRenderedPageBreak/>
        <w:drawing>
          <wp:inline distT="0" distB="0" distL="0" distR="0" wp14:anchorId="702A3AC2" wp14:editId="1F1D11CD">
            <wp:extent cx="5486400" cy="3200400"/>
            <wp:effectExtent l="57150" t="0" r="19050" b="0"/>
            <wp:docPr id="30" name="Схема 3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06E9DE40" w14:textId="77777777" w:rsidR="00785EB3" w:rsidRPr="00F57F67" w:rsidRDefault="00785EB3" w:rsidP="00785EB3">
      <w:pPr>
        <w:rPr>
          <w:sz w:val="28"/>
          <w:szCs w:val="28"/>
        </w:rPr>
      </w:pPr>
    </w:p>
    <w:p w14:paraId="54FFE1BD" w14:textId="77777777" w:rsidR="00785EB3" w:rsidRPr="00F57F67" w:rsidRDefault="00785EB3" w:rsidP="00785EB3">
      <w:pPr>
        <w:rPr>
          <w:sz w:val="28"/>
          <w:szCs w:val="28"/>
        </w:rPr>
      </w:pPr>
      <w:r w:rsidRPr="00F57F67">
        <w:rPr>
          <w:sz w:val="28"/>
          <w:szCs w:val="28"/>
        </w:rPr>
        <w:t>У процесі бюджетного регулювання важливо правильно та оптимально обрати форми. Визначити джерела та обсяги коштів, які спрямовуватимуться для збалансування кожного бюджету окремо.</w:t>
      </w:r>
    </w:p>
    <w:p w14:paraId="7783FB1B" w14:textId="77777777" w:rsidR="00785EB3" w:rsidRPr="00F57F67" w:rsidRDefault="00785EB3" w:rsidP="00785EB3">
      <w:pPr>
        <w:rPr>
          <w:sz w:val="28"/>
          <w:szCs w:val="28"/>
        </w:rPr>
      </w:pPr>
    </w:p>
    <w:p w14:paraId="1D4526C8" w14:textId="77777777" w:rsidR="00785EB3" w:rsidRPr="00F57F67" w:rsidRDefault="00785EB3" w:rsidP="00785EB3">
      <w:pPr>
        <w:rPr>
          <w:b/>
          <w:sz w:val="28"/>
          <w:szCs w:val="28"/>
        </w:rPr>
      </w:pPr>
      <w:r w:rsidRPr="00F57F67">
        <w:rPr>
          <w:b/>
          <w:sz w:val="28"/>
          <w:szCs w:val="28"/>
        </w:rPr>
        <w:t>Існують такі форми регулювання бюджету:</w:t>
      </w:r>
    </w:p>
    <w:p w14:paraId="00ED96C2" w14:textId="77777777" w:rsidR="00785EB3" w:rsidRPr="00F57F67" w:rsidRDefault="00785EB3" w:rsidP="00785EB3">
      <w:pPr>
        <w:rPr>
          <w:sz w:val="28"/>
          <w:szCs w:val="28"/>
        </w:rPr>
      </w:pPr>
      <w:r w:rsidRPr="00F57F67">
        <w:rPr>
          <w:b/>
          <w:sz w:val="28"/>
          <w:szCs w:val="28"/>
        </w:rPr>
        <w:t xml:space="preserve">Централізована – </w:t>
      </w:r>
      <w:r w:rsidRPr="00F57F67">
        <w:rPr>
          <w:sz w:val="28"/>
          <w:szCs w:val="28"/>
        </w:rPr>
        <w:t>розподіл міжбюджетних трансфертів між державним та місцевим бюджетами.</w:t>
      </w:r>
    </w:p>
    <w:p w14:paraId="35BD4A9F" w14:textId="77777777" w:rsidR="00785EB3" w:rsidRPr="00F57F67" w:rsidRDefault="00785EB3" w:rsidP="00785EB3">
      <w:pPr>
        <w:rPr>
          <w:sz w:val="28"/>
          <w:szCs w:val="28"/>
        </w:rPr>
      </w:pPr>
      <w:r w:rsidRPr="00F57F67">
        <w:rPr>
          <w:b/>
          <w:sz w:val="28"/>
          <w:szCs w:val="28"/>
        </w:rPr>
        <w:t xml:space="preserve">Децентралізована – </w:t>
      </w:r>
      <w:r w:rsidRPr="00F57F67">
        <w:rPr>
          <w:sz w:val="28"/>
          <w:szCs w:val="28"/>
        </w:rPr>
        <w:t>регулювання здійснюється органами влади самостійно.</w:t>
      </w:r>
    </w:p>
    <w:p w14:paraId="39E48DCE" w14:textId="77777777" w:rsidR="00785EB3" w:rsidRPr="00F57F67" w:rsidRDefault="00785EB3" w:rsidP="00785EB3">
      <w:pPr>
        <w:rPr>
          <w:sz w:val="28"/>
          <w:szCs w:val="28"/>
        </w:rPr>
      </w:pPr>
    </w:p>
    <w:p w14:paraId="1020E730" w14:textId="77777777" w:rsidR="00785EB3" w:rsidRPr="00F57F67" w:rsidRDefault="00785EB3" w:rsidP="00785EB3">
      <w:pPr>
        <w:rPr>
          <w:sz w:val="28"/>
          <w:szCs w:val="28"/>
        </w:rPr>
      </w:pPr>
      <w:r w:rsidRPr="00F57F67">
        <w:rPr>
          <w:noProof/>
          <w:sz w:val="28"/>
          <w:szCs w:val="28"/>
          <w:lang w:val="ru-RU"/>
        </w:rPr>
        <w:drawing>
          <wp:inline distT="0" distB="0" distL="0" distR="0" wp14:anchorId="3940998C" wp14:editId="7E4F72E9">
            <wp:extent cx="5486400" cy="3200400"/>
            <wp:effectExtent l="0" t="19050" r="0" b="76200"/>
            <wp:docPr id="34" name="Схема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5951DDA0" w14:textId="77777777" w:rsidR="00785EB3" w:rsidRPr="00F57F67" w:rsidRDefault="00785EB3" w:rsidP="00785EB3">
      <w:pPr>
        <w:rPr>
          <w:sz w:val="28"/>
          <w:szCs w:val="28"/>
        </w:rPr>
      </w:pPr>
    </w:p>
    <w:p w14:paraId="34B01E04" w14:textId="77777777" w:rsidR="00785EB3" w:rsidRPr="00F57F67" w:rsidRDefault="00785EB3" w:rsidP="00785EB3">
      <w:pPr>
        <w:rPr>
          <w:sz w:val="28"/>
          <w:szCs w:val="28"/>
        </w:rPr>
      </w:pPr>
    </w:p>
    <w:p w14:paraId="637C3F97" w14:textId="77777777" w:rsidR="00785EB3" w:rsidRPr="00F57F67" w:rsidRDefault="00785EB3" w:rsidP="00785EB3">
      <w:pPr>
        <w:rPr>
          <w:sz w:val="28"/>
          <w:szCs w:val="28"/>
        </w:rPr>
      </w:pPr>
    </w:p>
    <w:p w14:paraId="30A07047" w14:textId="77777777" w:rsidR="00785EB3" w:rsidRPr="00F57F67" w:rsidRDefault="00785EB3" w:rsidP="00785EB3">
      <w:pPr>
        <w:rPr>
          <w:sz w:val="28"/>
          <w:szCs w:val="28"/>
        </w:rPr>
      </w:pPr>
    </w:p>
    <w:p w14:paraId="16002744" w14:textId="77777777" w:rsidR="00785EB3" w:rsidRPr="00F57F67" w:rsidRDefault="00785EB3" w:rsidP="00785EB3">
      <w:pPr>
        <w:rPr>
          <w:b/>
          <w:sz w:val="28"/>
          <w:szCs w:val="28"/>
        </w:rPr>
      </w:pPr>
      <w:r w:rsidRPr="00F57F67">
        <w:rPr>
          <w:b/>
          <w:sz w:val="28"/>
          <w:szCs w:val="28"/>
        </w:rPr>
        <w:t>Методи регулювання бюджету:</w:t>
      </w:r>
    </w:p>
    <w:p w14:paraId="1EEF1C85" w14:textId="77777777" w:rsidR="00785EB3" w:rsidRPr="00F57F67" w:rsidRDefault="00785EB3" w:rsidP="00785EB3">
      <w:pPr>
        <w:pStyle w:val="ae"/>
        <w:numPr>
          <w:ilvl w:val="0"/>
          <w:numId w:val="23"/>
        </w:numPr>
        <w:rPr>
          <w:sz w:val="28"/>
          <w:szCs w:val="28"/>
        </w:rPr>
      </w:pPr>
      <w:r w:rsidRPr="00F57F67">
        <w:rPr>
          <w:sz w:val="28"/>
          <w:szCs w:val="28"/>
        </w:rPr>
        <w:t>податковий (отримання платежів за встановленими ставками податків);</w:t>
      </w:r>
    </w:p>
    <w:p w14:paraId="5625D25D" w14:textId="77777777" w:rsidR="00785EB3" w:rsidRPr="00F57F67" w:rsidRDefault="00785EB3" w:rsidP="00785EB3">
      <w:pPr>
        <w:pStyle w:val="ae"/>
        <w:numPr>
          <w:ilvl w:val="0"/>
          <w:numId w:val="23"/>
        </w:numPr>
        <w:rPr>
          <w:sz w:val="28"/>
          <w:szCs w:val="28"/>
        </w:rPr>
      </w:pPr>
      <w:r w:rsidRPr="00F57F67">
        <w:rPr>
          <w:sz w:val="28"/>
          <w:szCs w:val="28"/>
        </w:rPr>
        <w:t>метод перерозподілу (збалансування бюджетів через нормативи відрахувань);</w:t>
      </w:r>
    </w:p>
    <w:p w14:paraId="04040E88" w14:textId="77777777" w:rsidR="00785EB3" w:rsidRPr="00F57F67" w:rsidRDefault="00785EB3" w:rsidP="00785EB3">
      <w:pPr>
        <w:pStyle w:val="ae"/>
        <w:numPr>
          <w:ilvl w:val="0"/>
          <w:numId w:val="23"/>
        </w:numPr>
        <w:rPr>
          <w:sz w:val="28"/>
          <w:szCs w:val="28"/>
        </w:rPr>
      </w:pPr>
      <w:r w:rsidRPr="00F57F67">
        <w:rPr>
          <w:sz w:val="28"/>
          <w:szCs w:val="28"/>
        </w:rPr>
        <w:t>метод дотаций;</w:t>
      </w:r>
    </w:p>
    <w:p w14:paraId="2AAE3B98" w14:textId="77777777" w:rsidR="00785EB3" w:rsidRPr="00F57F67" w:rsidRDefault="00785EB3" w:rsidP="00785EB3">
      <w:pPr>
        <w:pStyle w:val="ae"/>
        <w:numPr>
          <w:ilvl w:val="0"/>
          <w:numId w:val="23"/>
        </w:numPr>
        <w:rPr>
          <w:sz w:val="28"/>
          <w:szCs w:val="28"/>
        </w:rPr>
      </w:pPr>
      <w:r w:rsidRPr="00F57F67">
        <w:rPr>
          <w:sz w:val="28"/>
          <w:szCs w:val="28"/>
        </w:rPr>
        <w:t>метод субвенцій;</w:t>
      </w:r>
    </w:p>
    <w:p w14:paraId="7930F4EE" w14:textId="77777777" w:rsidR="00785EB3" w:rsidRPr="00F57F67" w:rsidRDefault="00785EB3" w:rsidP="00785EB3">
      <w:pPr>
        <w:pStyle w:val="ae"/>
        <w:numPr>
          <w:ilvl w:val="0"/>
          <w:numId w:val="23"/>
        </w:numPr>
        <w:rPr>
          <w:sz w:val="28"/>
          <w:szCs w:val="28"/>
        </w:rPr>
      </w:pPr>
      <w:r w:rsidRPr="00F57F67">
        <w:rPr>
          <w:sz w:val="28"/>
          <w:szCs w:val="28"/>
        </w:rPr>
        <w:t>нормативний;</w:t>
      </w:r>
    </w:p>
    <w:p w14:paraId="66314FEF" w14:textId="77777777" w:rsidR="00785EB3" w:rsidRDefault="00785EB3" w:rsidP="00785EB3">
      <w:pPr>
        <w:pStyle w:val="ae"/>
        <w:numPr>
          <w:ilvl w:val="0"/>
          <w:numId w:val="23"/>
        </w:numPr>
        <w:rPr>
          <w:sz w:val="28"/>
          <w:szCs w:val="28"/>
        </w:rPr>
      </w:pPr>
      <w:r w:rsidRPr="00F57F67">
        <w:rPr>
          <w:sz w:val="28"/>
          <w:szCs w:val="28"/>
        </w:rPr>
        <w:t xml:space="preserve">метод коефіцієнтів (розрахунки бюджетів проводяться із застосуванням коефіцієнта, що повязаний </w:t>
      </w:r>
      <w:r>
        <w:rPr>
          <w:sz w:val="28"/>
          <w:szCs w:val="28"/>
        </w:rPr>
        <w:t>з інфляційними процесами);</w:t>
      </w:r>
    </w:p>
    <w:p w14:paraId="0CD47F3C" w14:textId="77777777" w:rsidR="00785EB3" w:rsidRPr="00F57F67" w:rsidRDefault="00785EB3" w:rsidP="00785EB3">
      <w:pPr>
        <w:pStyle w:val="ae"/>
        <w:numPr>
          <w:ilvl w:val="0"/>
          <w:numId w:val="23"/>
        </w:numPr>
        <w:rPr>
          <w:sz w:val="28"/>
          <w:szCs w:val="28"/>
        </w:rPr>
      </w:pPr>
      <w:r>
        <w:rPr>
          <w:sz w:val="28"/>
          <w:szCs w:val="28"/>
        </w:rPr>
        <w:t>балансовий ( збалансування доходив та видатків частин бюджету).</w:t>
      </w:r>
    </w:p>
    <w:p w14:paraId="2753EF29" w14:textId="77777777" w:rsidR="00785EB3" w:rsidRPr="00F57F67" w:rsidRDefault="00785EB3" w:rsidP="00987924">
      <w:pPr>
        <w:spacing w:line="312" w:lineRule="auto"/>
        <w:ind w:firstLine="567"/>
        <w:jc w:val="both"/>
        <w:rPr>
          <w:b/>
          <w:sz w:val="28"/>
          <w:szCs w:val="28"/>
        </w:rPr>
      </w:pPr>
    </w:p>
    <w:p w14:paraId="60C5D0DD" w14:textId="77777777" w:rsidR="00987924" w:rsidRPr="00F57F67" w:rsidRDefault="00987924" w:rsidP="00987924">
      <w:pPr>
        <w:spacing w:line="312" w:lineRule="auto"/>
        <w:ind w:firstLine="567"/>
        <w:jc w:val="both"/>
        <w:rPr>
          <w:sz w:val="28"/>
          <w:szCs w:val="28"/>
        </w:rPr>
      </w:pPr>
      <w:r w:rsidRPr="00F57F67">
        <w:rPr>
          <w:b/>
          <w:i/>
          <w:sz w:val="28"/>
          <w:szCs w:val="28"/>
        </w:rPr>
        <w:t>Збалансування бюджетів</w:t>
      </w:r>
      <w:r w:rsidRPr="00F57F67">
        <w:rPr>
          <w:sz w:val="28"/>
          <w:szCs w:val="28"/>
        </w:rPr>
        <w:t xml:space="preserve"> одного рівня, яке неможливо провести лише шляхом розмежування їх доходів і видатків, досягається за допомогою бюджетного регулювання, тобто перерозподільних процесів у межах бюджетної системи, шляхом надання коштів фінансово “бідним” територіям або вилучення коштів у відносно “багатих” територій.</w:t>
      </w:r>
    </w:p>
    <w:p w14:paraId="1FEAA8A5" w14:textId="77777777" w:rsidR="00987924" w:rsidRPr="00F57F67" w:rsidRDefault="00987924" w:rsidP="00987924">
      <w:pPr>
        <w:spacing w:line="312" w:lineRule="auto"/>
        <w:ind w:firstLine="567"/>
        <w:jc w:val="both"/>
        <w:rPr>
          <w:sz w:val="28"/>
          <w:szCs w:val="28"/>
        </w:rPr>
      </w:pPr>
      <w:r w:rsidRPr="00F57F67">
        <w:rPr>
          <w:b/>
          <w:i/>
          <w:sz w:val="28"/>
          <w:szCs w:val="28"/>
        </w:rPr>
        <w:t>Бюджетне регулювання</w:t>
      </w:r>
      <w:r w:rsidRPr="00F57F67">
        <w:rPr>
          <w:sz w:val="28"/>
          <w:szCs w:val="28"/>
        </w:rPr>
        <w:t xml:space="preserve"> – діяльність щодо збалансування державного та місцевих бюджетів.</w:t>
      </w:r>
    </w:p>
    <w:p w14:paraId="08548D2C" w14:textId="77777777" w:rsidR="00987924" w:rsidRPr="00F57F67" w:rsidRDefault="00987924" w:rsidP="00987924">
      <w:pPr>
        <w:spacing w:line="312" w:lineRule="auto"/>
        <w:ind w:firstLine="567"/>
        <w:jc w:val="both"/>
        <w:rPr>
          <w:sz w:val="28"/>
          <w:szCs w:val="28"/>
        </w:rPr>
      </w:pPr>
      <w:r w:rsidRPr="00F57F67">
        <w:rPr>
          <w:sz w:val="28"/>
          <w:szCs w:val="28"/>
        </w:rPr>
        <w:t xml:space="preserve">У процесі бюджетного регулювання вирішується багато </w:t>
      </w:r>
      <w:r w:rsidRPr="00F57F67">
        <w:rPr>
          <w:sz w:val="28"/>
          <w:szCs w:val="28"/>
          <w:u w:val="single"/>
        </w:rPr>
        <w:t>завдань</w:t>
      </w:r>
      <w:r w:rsidRPr="00F57F67">
        <w:rPr>
          <w:sz w:val="28"/>
          <w:szCs w:val="28"/>
        </w:rPr>
        <w:t>, основними серед яких є:</w:t>
      </w:r>
    </w:p>
    <w:p w14:paraId="2EB8928C" w14:textId="77777777" w:rsidR="00987924" w:rsidRPr="00F57F67" w:rsidRDefault="00987924" w:rsidP="00987924">
      <w:pPr>
        <w:numPr>
          <w:ilvl w:val="0"/>
          <w:numId w:val="11"/>
        </w:numPr>
        <w:tabs>
          <w:tab w:val="clear" w:pos="360"/>
          <w:tab w:val="num" w:pos="0"/>
        </w:tabs>
        <w:spacing w:line="312" w:lineRule="auto"/>
        <w:ind w:left="0" w:firstLine="540"/>
        <w:jc w:val="both"/>
        <w:rPr>
          <w:sz w:val="28"/>
          <w:szCs w:val="28"/>
        </w:rPr>
      </w:pPr>
      <w:r w:rsidRPr="00F57F67">
        <w:rPr>
          <w:sz w:val="28"/>
          <w:szCs w:val="28"/>
        </w:rPr>
        <w:t>досягнення відповідності між видатками та доходами місцевих бюджетів різних видів, тобто їх збалансування;</w:t>
      </w:r>
    </w:p>
    <w:p w14:paraId="79DADC39" w14:textId="77777777" w:rsidR="00987924" w:rsidRPr="00F57F67" w:rsidRDefault="00987924" w:rsidP="00987924">
      <w:pPr>
        <w:numPr>
          <w:ilvl w:val="0"/>
          <w:numId w:val="11"/>
        </w:numPr>
        <w:tabs>
          <w:tab w:val="clear" w:pos="360"/>
          <w:tab w:val="num" w:pos="0"/>
        </w:tabs>
        <w:spacing w:line="312" w:lineRule="auto"/>
        <w:ind w:left="0" w:firstLine="540"/>
        <w:jc w:val="both"/>
        <w:rPr>
          <w:sz w:val="28"/>
          <w:szCs w:val="28"/>
        </w:rPr>
      </w:pPr>
      <w:r w:rsidRPr="00F57F67">
        <w:rPr>
          <w:sz w:val="28"/>
          <w:szCs w:val="28"/>
        </w:rPr>
        <w:t>забезпечення рівномірності в надходженні доходів для запобігання затримок у фінансуванні видатків;</w:t>
      </w:r>
    </w:p>
    <w:p w14:paraId="5C3F6EF7" w14:textId="77777777" w:rsidR="00987924" w:rsidRPr="00F57F67" w:rsidRDefault="00987924" w:rsidP="00987924">
      <w:pPr>
        <w:numPr>
          <w:ilvl w:val="0"/>
          <w:numId w:val="11"/>
        </w:numPr>
        <w:tabs>
          <w:tab w:val="clear" w:pos="360"/>
          <w:tab w:val="num" w:pos="0"/>
        </w:tabs>
        <w:spacing w:line="312" w:lineRule="auto"/>
        <w:ind w:left="0" w:firstLine="540"/>
        <w:jc w:val="both"/>
        <w:rPr>
          <w:sz w:val="28"/>
          <w:szCs w:val="28"/>
        </w:rPr>
      </w:pPr>
      <w:r w:rsidRPr="00F57F67">
        <w:rPr>
          <w:sz w:val="28"/>
          <w:szCs w:val="28"/>
        </w:rPr>
        <w:t>створення зацікавленості органів місцевого самоврядування у повній мобілізації доходів на своїй території;</w:t>
      </w:r>
    </w:p>
    <w:p w14:paraId="0890E81B" w14:textId="77777777" w:rsidR="00987924" w:rsidRPr="00F57F67" w:rsidRDefault="00987924" w:rsidP="00987924">
      <w:pPr>
        <w:numPr>
          <w:ilvl w:val="0"/>
          <w:numId w:val="11"/>
        </w:numPr>
        <w:tabs>
          <w:tab w:val="clear" w:pos="360"/>
          <w:tab w:val="num" w:pos="0"/>
        </w:tabs>
        <w:spacing w:line="312" w:lineRule="auto"/>
        <w:ind w:left="0" w:firstLine="540"/>
        <w:jc w:val="both"/>
        <w:rPr>
          <w:sz w:val="28"/>
          <w:szCs w:val="28"/>
        </w:rPr>
      </w:pPr>
      <w:r w:rsidRPr="00F57F67">
        <w:rPr>
          <w:sz w:val="28"/>
          <w:szCs w:val="28"/>
        </w:rPr>
        <w:t>забезпечення самостійності використання додатково одержаних коштів у процесі виконання місцевих бюджетів;</w:t>
      </w:r>
    </w:p>
    <w:p w14:paraId="3A24F647" w14:textId="77777777" w:rsidR="00987924" w:rsidRPr="00F57F67" w:rsidRDefault="00987924" w:rsidP="00987924">
      <w:pPr>
        <w:numPr>
          <w:ilvl w:val="0"/>
          <w:numId w:val="11"/>
        </w:numPr>
        <w:tabs>
          <w:tab w:val="clear" w:pos="360"/>
          <w:tab w:val="num" w:pos="0"/>
        </w:tabs>
        <w:spacing w:line="312" w:lineRule="auto"/>
        <w:ind w:left="0" w:firstLine="540"/>
        <w:jc w:val="both"/>
        <w:rPr>
          <w:sz w:val="28"/>
          <w:szCs w:val="28"/>
        </w:rPr>
      </w:pPr>
      <w:r w:rsidRPr="00F57F67">
        <w:rPr>
          <w:sz w:val="28"/>
          <w:szCs w:val="28"/>
        </w:rPr>
        <w:t>перерозподіл бюджетних ресурсів між фінансово “багатими” та “бідними” територіями;</w:t>
      </w:r>
    </w:p>
    <w:p w14:paraId="3708CA8D" w14:textId="77777777" w:rsidR="00987924" w:rsidRPr="00F57F67" w:rsidRDefault="00987924" w:rsidP="00987924">
      <w:pPr>
        <w:numPr>
          <w:ilvl w:val="0"/>
          <w:numId w:val="11"/>
        </w:numPr>
        <w:tabs>
          <w:tab w:val="clear" w:pos="360"/>
          <w:tab w:val="num" w:pos="0"/>
        </w:tabs>
        <w:spacing w:line="312" w:lineRule="auto"/>
        <w:ind w:left="0" w:firstLine="540"/>
        <w:jc w:val="both"/>
        <w:rPr>
          <w:sz w:val="28"/>
          <w:szCs w:val="28"/>
        </w:rPr>
      </w:pPr>
      <w:r w:rsidRPr="00F57F67">
        <w:rPr>
          <w:sz w:val="28"/>
          <w:szCs w:val="28"/>
        </w:rPr>
        <w:t>зв’язок обсягів одержаної фінансової допомоги з конкретними зусиллями щодо мобілізації податків і зборів, залучення додаткових дохідних джерел;</w:t>
      </w:r>
    </w:p>
    <w:p w14:paraId="674F4502" w14:textId="77777777" w:rsidR="00987924" w:rsidRPr="00F57F67" w:rsidRDefault="00987924" w:rsidP="00987924">
      <w:pPr>
        <w:numPr>
          <w:ilvl w:val="0"/>
          <w:numId w:val="11"/>
        </w:numPr>
        <w:tabs>
          <w:tab w:val="clear" w:pos="360"/>
          <w:tab w:val="num" w:pos="0"/>
        </w:tabs>
        <w:spacing w:line="312" w:lineRule="auto"/>
        <w:ind w:left="0" w:firstLine="540"/>
        <w:jc w:val="both"/>
        <w:rPr>
          <w:sz w:val="28"/>
          <w:szCs w:val="28"/>
        </w:rPr>
      </w:pPr>
      <w:r w:rsidRPr="00F57F67">
        <w:rPr>
          <w:sz w:val="28"/>
          <w:szCs w:val="28"/>
        </w:rPr>
        <w:t>здійснення фінансового вирівнювання.</w:t>
      </w:r>
    </w:p>
    <w:p w14:paraId="671749FF" w14:textId="77777777" w:rsidR="00987924" w:rsidRPr="00F57F67" w:rsidRDefault="00987924" w:rsidP="00987924">
      <w:pPr>
        <w:spacing w:line="312" w:lineRule="auto"/>
        <w:ind w:firstLine="567"/>
        <w:jc w:val="both"/>
        <w:rPr>
          <w:sz w:val="28"/>
          <w:szCs w:val="28"/>
        </w:rPr>
      </w:pPr>
      <w:r w:rsidRPr="00F57F67">
        <w:rPr>
          <w:sz w:val="28"/>
          <w:szCs w:val="28"/>
        </w:rPr>
        <w:t xml:space="preserve">У складних процесах бюджетного регулювання необхідно відокремлювати </w:t>
      </w:r>
      <w:r w:rsidRPr="00F57F67">
        <w:rPr>
          <w:sz w:val="28"/>
          <w:szCs w:val="28"/>
          <w:u w:val="single"/>
        </w:rPr>
        <w:t>вертикальне і горизонтальне бюджетне регулювання</w:t>
      </w:r>
      <w:r w:rsidRPr="00F57F67">
        <w:rPr>
          <w:sz w:val="28"/>
          <w:szCs w:val="28"/>
        </w:rPr>
        <w:t>.</w:t>
      </w:r>
    </w:p>
    <w:p w14:paraId="037EA78A" w14:textId="77777777" w:rsidR="00987924" w:rsidRPr="00F57F67" w:rsidRDefault="00987924" w:rsidP="00987924">
      <w:pPr>
        <w:spacing w:line="312" w:lineRule="auto"/>
        <w:ind w:firstLine="567"/>
        <w:jc w:val="both"/>
        <w:rPr>
          <w:sz w:val="28"/>
          <w:szCs w:val="28"/>
        </w:rPr>
      </w:pPr>
      <w:r w:rsidRPr="00F57F67">
        <w:rPr>
          <w:b/>
          <w:i/>
          <w:sz w:val="28"/>
          <w:szCs w:val="28"/>
        </w:rPr>
        <w:lastRenderedPageBreak/>
        <w:t>Вертикальне бюджетне регулювання</w:t>
      </w:r>
      <w:r w:rsidRPr="00F57F67">
        <w:rPr>
          <w:sz w:val="28"/>
          <w:szCs w:val="28"/>
        </w:rPr>
        <w:t xml:space="preserve"> має на меті </w:t>
      </w:r>
      <w:r w:rsidRPr="00F57F67">
        <w:rPr>
          <w:sz w:val="28"/>
          <w:szCs w:val="28"/>
          <w:u w:val="single"/>
        </w:rPr>
        <w:t>забезпечення необхідними дохідними джерелами бюджетів різних рівнів відповідно до діючого порядку розмежування повноважень</w:t>
      </w:r>
      <w:r w:rsidRPr="00F57F67">
        <w:rPr>
          <w:sz w:val="28"/>
          <w:szCs w:val="28"/>
        </w:rPr>
        <w:t xml:space="preserve"> між органами державної влади та місцевого самоврядування. Вирішення цього завдання досягається </w:t>
      </w:r>
      <w:r w:rsidRPr="00F57F67">
        <w:rPr>
          <w:sz w:val="28"/>
          <w:szCs w:val="28"/>
          <w:u w:val="single"/>
        </w:rPr>
        <w:t>шляхом розмежування видатків між бюджетами і надання їм доходів</w:t>
      </w:r>
      <w:r w:rsidRPr="00F57F67">
        <w:rPr>
          <w:sz w:val="28"/>
          <w:szCs w:val="28"/>
        </w:rPr>
        <w:t>, достатніх для фінансування визначених видатків.</w:t>
      </w:r>
    </w:p>
    <w:p w14:paraId="2CEDFBD3" w14:textId="77777777" w:rsidR="00987924" w:rsidRPr="00F57F67" w:rsidRDefault="00987924" w:rsidP="00987924">
      <w:pPr>
        <w:spacing w:line="312" w:lineRule="auto"/>
        <w:ind w:firstLine="567"/>
        <w:jc w:val="both"/>
        <w:rPr>
          <w:sz w:val="28"/>
          <w:szCs w:val="28"/>
        </w:rPr>
      </w:pPr>
      <w:r w:rsidRPr="00F57F67">
        <w:rPr>
          <w:sz w:val="28"/>
          <w:szCs w:val="28"/>
        </w:rPr>
        <w:t xml:space="preserve">Основна частина міжбюджетних відносин в частині фінансування делегованих повноважень повинна здійснюватись у вигляді “непрямих трансфертів”, тобто закріплених на довготривалій основі часток від загальнодержавного оподаткування. </w:t>
      </w:r>
    </w:p>
    <w:p w14:paraId="40E2AB50" w14:textId="77777777" w:rsidR="00987924" w:rsidRPr="00F57F67" w:rsidRDefault="00987924" w:rsidP="00987924">
      <w:pPr>
        <w:spacing w:line="312" w:lineRule="auto"/>
        <w:ind w:firstLine="567"/>
        <w:jc w:val="both"/>
        <w:rPr>
          <w:sz w:val="28"/>
          <w:szCs w:val="28"/>
        </w:rPr>
      </w:pPr>
      <w:r w:rsidRPr="00F57F67">
        <w:rPr>
          <w:sz w:val="28"/>
          <w:szCs w:val="28"/>
        </w:rPr>
        <w:t>Основні переваги застосування непрямих трансфертів місцевим бюджетам полягають в таких критеріях як економія та ефективність. Так, з точки зору адміністративних витрат, податкові органи мають змогу збирати їх в повному обсязі і з меншими витратами, ніж органи самоврядування.</w:t>
      </w:r>
    </w:p>
    <w:p w14:paraId="52D2F7D9" w14:textId="77777777" w:rsidR="00987924" w:rsidRPr="00F57F67" w:rsidRDefault="00987924" w:rsidP="00987924">
      <w:pPr>
        <w:spacing w:line="312" w:lineRule="auto"/>
        <w:ind w:firstLine="567"/>
        <w:jc w:val="right"/>
        <w:rPr>
          <w:sz w:val="28"/>
          <w:szCs w:val="28"/>
        </w:rPr>
      </w:pPr>
      <w:r w:rsidRPr="00F57F67">
        <w:rPr>
          <w:sz w:val="28"/>
          <w:szCs w:val="28"/>
        </w:rPr>
        <w:t xml:space="preserve">Таблиця 1. </w:t>
      </w:r>
    </w:p>
    <w:p w14:paraId="027B2D3B" w14:textId="77777777" w:rsidR="00987924" w:rsidRPr="00F57F67" w:rsidRDefault="00987924" w:rsidP="00987924">
      <w:pPr>
        <w:spacing w:line="312" w:lineRule="auto"/>
        <w:ind w:firstLine="567"/>
        <w:jc w:val="both"/>
        <w:rPr>
          <w:b/>
          <w:sz w:val="28"/>
          <w:szCs w:val="28"/>
        </w:rPr>
      </w:pPr>
      <w:r w:rsidRPr="00F57F67">
        <w:rPr>
          <w:b/>
          <w:sz w:val="28"/>
          <w:szCs w:val="28"/>
        </w:rPr>
        <w:t>Мета бюджетного регулювання та шляхи її досягнення</w:t>
      </w:r>
    </w:p>
    <w:tbl>
      <w:tblPr>
        <w:tblStyle w:val="ab"/>
        <w:tblW w:w="0" w:type="auto"/>
        <w:tblLook w:val="01E0" w:firstRow="1" w:lastRow="1" w:firstColumn="1" w:lastColumn="1" w:noHBand="0" w:noVBand="0"/>
      </w:tblPr>
      <w:tblGrid>
        <w:gridCol w:w="1782"/>
        <w:gridCol w:w="4110"/>
        <w:gridCol w:w="3678"/>
      </w:tblGrid>
      <w:tr w:rsidR="00987924" w:rsidRPr="00F57F67" w14:paraId="1F1683BA" w14:textId="77777777" w:rsidTr="00AF18AB">
        <w:tc>
          <w:tcPr>
            <w:tcW w:w="1728" w:type="dxa"/>
          </w:tcPr>
          <w:p w14:paraId="4A82EB67" w14:textId="77777777" w:rsidR="00987924" w:rsidRPr="00F57F67" w:rsidRDefault="00987924" w:rsidP="00AF18AB">
            <w:pPr>
              <w:spacing w:line="312" w:lineRule="auto"/>
              <w:jc w:val="center"/>
              <w:rPr>
                <w:b w:val="0"/>
                <w:sz w:val="28"/>
                <w:szCs w:val="28"/>
              </w:rPr>
            </w:pPr>
            <w:bookmarkStart w:id="1" w:name="OLE_LINK1"/>
            <w:r w:rsidRPr="00F57F67">
              <w:rPr>
                <w:b w:val="0"/>
                <w:sz w:val="28"/>
                <w:szCs w:val="28"/>
              </w:rPr>
              <w:t>Властивості</w:t>
            </w:r>
          </w:p>
        </w:tc>
        <w:tc>
          <w:tcPr>
            <w:tcW w:w="4140" w:type="dxa"/>
          </w:tcPr>
          <w:p w14:paraId="1B8DA664" w14:textId="77777777" w:rsidR="00987924" w:rsidRPr="00F57F67" w:rsidRDefault="00987924" w:rsidP="00AF18AB">
            <w:pPr>
              <w:spacing w:line="312" w:lineRule="auto"/>
              <w:jc w:val="center"/>
              <w:rPr>
                <w:b w:val="0"/>
                <w:sz w:val="28"/>
                <w:szCs w:val="28"/>
              </w:rPr>
            </w:pPr>
            <w:r w:rsidRPr="00F57F67">
              <w:rPr>
                <w:b w:val="0"/>
                <w:sz w:val="28"/>
                <w:szCs w:val="28"/>
              </w:rPr>
              <w:t>Вертикальне бюджетне регулювання</w:t>
            </w:r>
          </w:p>
        </w:tc>
        <w:tc>
          <w:tcPr>
            <w:tcW w:w="3702" w:type="dxa"/>
          </w:tcPr>
          <w:p w14:paraId="2434F7E3" w14:textId="77777777" w:rsidR="00987924" w:rsidRPr="00F57F67" w:rsidRDefault="00987924" w:rsidP="00AF18AB">
            <w:pPr>
              <w:spacing w:line="312" w:lineRule="auto"/>
              <w:jc w:val="center"/>
              <w:rPr>
                <w:b w:val="0"/>
                <w:sz w:val="28"/>
                <w:szCs w:val="28"/>
              </w:rPr>
            </w:pPr>
            <w:r w:rsidRPr="00F57F67">
              <w:rPr>
                <w:b w:val="0"/>
                <w:sz w:val="28"/>
                <w:szCs w:val="28"/>
              </w:rPr>
              <w:t>Горизонтальне бюджетне регулювання</w:t>
            </w:r>
          </w:p>
        </w:tc>
      </w:tr>
      <w:tr w:rsidR="00987924" w:rsidRPr="00F57F67" w14:paraId="45438F1B" w14:textId="77777777" w:rsidTr="00AF18AB">
        <w:tc>
          <w:tcPr>
            <w:tcW w:w="1728" w:type="dxa"/>
          </w:tcPr>
          <w:p w14:paraId="3DC83C41" w14:textId="77777777" w:rsidR="00987924" w:rsidRPr="00F57F67" w:rsidRDefault="00987924" w:rsidP="00AF18AB">
            <w:pPr>
              <w:spacing w:line="312" w:lineRule="auto"/>
              <w:jc w:val="center"/>
              <w:rPr>
                <w:b w:val="0"/>
                <w:sz w:val="28"/>
                <w:szCs w:val="28"/>
              </w:rPr>
            </w:pPr>
            <w:r w:rsidRPr="00F57F67">
              <w:rPr>
                <w:b w:val="0"/>
                <w:sz w:val="28"/>
                <w:szCs w:val="28"/>
              </w:rPr>
              <w:t>Мета</w:t>
            </w:r>
          </w:p>
        </w:tc>
        <w:tc>
          <w:tcPr>
            <w:tcW w:w="4140" w:type="dxa"/>
          </w:tcPr>
          <w:p w14:paraId="45BC609B" w14:textId="77777777" w:rsidR="00987924" w:rsidRPr="00F57F67" w:rsidRDefault="00987924" w:rsidP="00AF18AB">
            <w:pPr>
              <w:spacing w:line="312" w:lineRule="auto"/>
              <w:jc w:val="both"/>
              <w:rPr>
                <w:sz w:val="28"/>
                <w:szCs w:val="28"/>
              </w:rPr>
            </w:pPr>
            <w:r w:rsidRPr="00F57F67">
              <w:rPr>
                <w:sz w:val="28"/>
                <w:szCs w:val="28"/>
              </w:rPr>
              <w:t>Забезпечення необхідними дохідними джерелами бюджетів різних рівнів відповідно до діючого порядку розмежування повноважень між органами державної влади та місцевого самоврядування.</w:t>
            </w:r>
          </w:p>
        </w:tc>
        <w:tc>
          <w:tcPr>
            <w:tcW w:w="3702" w:type="dxa"/>
          </w:tcPr>
          <w:p w14:paraId="66D2EFBA" w14:textId="77777777" w:rsidR="00987924" w:rsidRPr="00F57F67" w:rsidRDefault="00987924" w:rsidP="00AF18AB">
            <w:pPr>
              <w:spacing w:line="312" w:lineRule="auto"/>
              <w:jc w:val="both"/>
              <w:rPr>
                <w:sz w:val="28"/>
                <w:szCs w:val="28"/>
              </w:rPr>
            </w:pPr>
            <w:r w:rsidRPr="00F57F67">
              <w:rPr>
                <w:sz w:val="28"/>
                <w:szCs w:val="28"/>
              </w:rPr>
              <w:t>Ліквідація відмінностей у бюджетній забезпеченості бюджетів місцевого самоврядування (міських за категоріями міст, селищних та сільських), фінансове вирівнювання</w:t>
            </w:r>
          </w:p>
        </w:tc>
      </w:tr>
      <w:tr w:rsidR="00987924" w:rsidRPr="00F57F67" w14:paraId="5EC176D8" w14:textId="77777777" w:rsidTr="00AF18AB">
        <w:tc>
          <w:tcPr>
            <w:tcW w:w="1728" w:type="dxa"/>
          </w:tcPr>
          <w:p w14:paraId="4BD5E529" w14:textId="77777777" w:rsidR="00987924" w:rsidRPr="00F57F67" w:rsidRDefault="00987924" w:rsidP="00AF18AB">
            <w:pPr>
              <w:spacing w:line="312" w:lineRule="auto"/>
              <w:jc w:val="center"/>
              <w:rPr>
                <w:b w:val="0"/>
                <w:sz w:val="28"/>
                <w:szCs w:val="28"/>
              </w:rPr>
            </w:pPr>
            <w:r w:rsidRPr="00F57F67">
              <w:rPr>
                <w:b w:val="0"/>
                <w:sz w:val="28"/>
                <w:szCs w:val="28"/>
              </w:rPr>
              <w:t>Досягається шляхом</w:t>
            </w:r>
          </w:p>
        </w:tc>
        <w:tc>
          <w:tcPr>
            <w:tcW w:w="4140" w:type="dxa"/>
          </w:tcPr>
          <w:p w14:paraId="67C53461" w14:textId="77777777" w:rsidR="00987924" w:rsidRPr="00F57F67" w:rsidRDefault="00987924" w:rsidP="00AF18AB">
            <w:pPr>
              <w:spacing w:line="312" w:lineRule="auto"/>
              <w:ind w:firstLine="567"/>
              <w:jc w:val="both"/>
              <w:rPr>
                <w:sz w:val="28"/>
                <w:szCs w:val="28"/>
              </w:rPr>
            </w:pPr>
            <w:r w:rsidRPr="00F57F67">
              <w:rPr>
                <w:sz w:val="28"/>
                <w:szCs w:val="28"/>
              </w:rPr>
              <w:t>Розподілу видатків між бюджетами і надання їм доходів, достатніх для фінансування визначених видатків.</w:t>
            </w:r>
          </w:p>
          <w:p w14:paraId="137748F4" w14:textId="77777777" w:rsidR="00987924" w:rsidRPr="00F57F67" w:rsidRDefault="00987924" w:rsidP="00AF18AB">
            <w:pPr>
              <w:spacing w:line="312" w:lineRule="auto"/>
              <w:jc w:val="both"/>
              <w:rPr>
                <w:sz w:val="28"/>
                <w:szCs w:val="28"/>
              </w:rPr>
            </w:pPr>
          </w:p>
        </w:tc>
        <w:tc>
          <w:tcPr>
            <w:tcW w:w="3702" w:type="dxa"/>
          </w:tcPr>
          <w:p w14:paraId="623678B4" w14:textId="77777777" w:rsidR="00987924" w:rsidRPr="00F57F67" w:rsidRDefault="00987924" w:rsidP="00AF18AB">
            <w:pPr>
              <w:spacing w:line="312" w:lineRule="auto"/>
              <w:jc w:val="both"/>
              <w:rPr>
                <w:sz w:val="28"/>
                <w:szCs w:val="28"/>
              </w:rPr>
            </w:pPr>
            <w:r w:rsidRPr="00F57F67">
              <w:rPr>
                <w:sz w:val="28"/>
                <w:szCs w:val="28"/>
              </w:rPr>
              <w:t>Вирівнювання доходів і видатків однотипних видів місцевих бюджетів</w:t>
            </w:r>
          </w:p>
        </w:tc>
      </w:tr>
      <w:bookmarkEnd w:id="1"/>
    </w:tbl>
    <w:p w14:paraId="3EF9140F" w14:textId="77777777" w:rsidR="00987924" w:rsidRPr="00F57F67" w:rsidRDefault="00987924" w:rsidP="00987924">
      <w:pPr>
        <w:spacing w:line="312" w:lineRule="auto"/>
        <w:ind w:firstLine="567"/>
        <w:jc w:val="both"/>
        <w:rPr>
          <w:sz w:val="28"/>
          <w:szCs w:val="28"/>
        </w:rPr>
      </w:pPr>
    </w:p>
    <w:p w14:paraId="74836A3F" w14:textId="77777777" w:rsidR="00987924" w:rsidRPr="00F57F67" w:rsidRDefault="00987924" w:rsidP="00987924">
      <w:pPr>
        <w:spacing w:line="312" w:lineRule="auto"/>
        <w:ind w:firstLine="567"/>
        <w:jc w:val="both"/>
        <w:rPr>
          <w:sz w:val="28"/>
          <w:szCs w:val="28"/>
        </w:rPr>
      </w:pPr>
      <w:r w:rsidRPr="00F57F67">
        <w:rPr>
          <w:sz w:val="28"/>
          <w:szCs w:val="28"/>
          <w:u w:val="single"/>
        </w:rPr>
        <w:lastRenderedPageBreak/>
        <w:t>Ефективність полягає</w:t>
      </w:r>
      <w:r w:rsidRPr="00F57F67">
        <w:rPr>
          <w:sz w:val="28"/>
          <w:szCs w:val="28"/>
        </w:rPr>
        <w:t xml:space="preserve"> в зменшенні втрат внаслідок ухилення від оподаткування та усунення конкуренції між органами самоврядування у вигляді регулювання ставок та бази оподаткування. </w:t>
      </w:r>
    </w:p>
    <w:p w14:paraId="708FFB2E" w14:textId="77777777" w:rsidR="00987924" w:rsidRPr="00F57F67" w:rsidRDefault="00987924" w:rsidP="00987924">
      <w:pPr>
        <w:spacing w:line="312" w:lineRule="auto"/>
        <w:ind w:firstLine="567"/>
        <w:jc w:val="both"/>
        <w:rPr>
          <w:sz w:val="28"/>
          <w:szCs w:val="28"/>
        </w:rPr>
      </w:pPr>
      <w:r w:rsidRPr="00F57F67">
        <w:rPr>
          <w:sz w:val="28"/>
          <w:szCs w:val="28"/>
        </w:rPr>
        <w:t xml:space="preserve">Нормативи відрахувань від певних податків та зборів можуть і повинні фіксуватись на досить тривалий період. Іноді вони визначають в Конституції країни, як наприклад у ФРН. Інституційними особливостями української системи фінансування місцевих бюджетів, закріпленими в законодавстві є: </w:t>
      </w:r>
    </w:p>
    <w:p w14:paraId="5EA3FD22" w14:textId="77777777" w:rsidR="00987924" w:rsidRPr="00F57F67" w:rsidRDefault="00987924" w:rsidP="00987924">
      <w:pPr>
        <w:spacing w:line="312" w:lineRule="auto"/>
        <w:ind w:firstLine="567"/>
        <w:jc w:val="both"/>
        <w:rPr>
          <w:sz w:val="28"/>
          <w:szCs w:val="28"/>
        </w:rPr>
      </w:pPr>
      <w:r w:rsidRPr="00F57F67">
        <w:rPr>
          <w:sz w:val="28"/>
          <w:szCs w:val="28"/>
        </w:rPr>
        <w:t>- розподілу підлягають окремі податки, а не загальний контингент доходів;</w:t>
      </w:r>
    </w:p>
    <w:p w14:paraId="5432F112" w14:textId="77777777" w:rsidR="00987924" w:rsidRPr="00F57F67" w:rsidRDefault="00987924" w:rsidP="00987924">
      <w:pPr>
        <w:spacing w:line="312" w:lineRule="auto"/>
        <w:ind w:firstLine="567"/>
        <w:jc w:val="both"/>
        <w:rPr>
          <w:sz w:val="28"/>
          <w:szCs w:val="28"/>
        </w:rPr>
      </w:pPr>
      <w:r w:rsidRPr="00F57F67">
        <w:rPr>
          <w:sz w:val="28"/>
          <w:szCs w:val="28"/>
        </w:rPr>
        <w:t>- нормативи відрахувань є предметом щорічної корекції, при визначенні мінімального розміру;</w:t>
      </w:r>
    </w:p>
    <w:p w14:paraId="415712B6" w14:textId="77777777" w:rsidR="00987924" w:rsidRPr="00F57F67" w:rsidRDefault="00987924" w:rsidP="00987924">
      <w:pPr>
        <w:spacing w:line="312" w:lineRule="auto"/>
        <w:ind w:firstLine="567"/>
        <w:jc w:val="both"/>
        <w:rPr>
          <w:sz w:val="28"/>
          <w:szCs w:val="28"/>
        </w:rPr>
      </w:pPr>
      <w:r w:rsidRPr="00F57F67">
        <w:rPr>
          <w:sz w:val="28"/>
          <w:szCs w:val="28"/>
        </w:rPr>
        <w:t>- розподіл надходжень здійснюється за принципом походження.</w:t>
      </w:r>
    </w:p>
    <w:p w14:paraId="44759B6C" w14:textId="77777777" w:rsidR="00987924" w:rsidRPr="00F57F67" w:rsidRDefault="00987924" w:rsidP="00987924">
      <w:pPr>
        <w:pStyle w:val="FR1"/>
        <w:spacing w:line="312" w:lineRule="auto"/>
        <w:ind w:firstLine="567"/>
        <w:rPr>
          <w:sz w:val="28"/>
          <w:szCs w:val="28"/>
        </w:rPr>
      </w:pPr>
      <w:r w:rsidRPr="00F57F67">
        <w:rPr>
          <w:sz w:val="28"/>
          <w:szCs w:val="28"/>
        </w:rPr>
        <w:t>Інститутом стратегічних досліджень області України було згруповано за рівнем соціально-економічного розвитку. Визначено п'ять таких груп:</w:t>
      </w:r>
    </w:p>
    <w:p w14:paraId="6ED846C3" w14:textId="77777777" w:rsidR="00987924" w:rsidRPr="00F57F67" w:rsidRDefault="00987924" w:rsidP="00987924">
      <w:pPr>
        <w:pStyle w:val="FR1"/>
        <w:spacing w:line="312" w:lineRule="auto"/>
        <w:ind w:firstLine="567"/>
        <w:rPr>
          <w:sz w:val="28"/>
          <w:szCs w:val="28"/>
        </w:rPr>
      </w:pPr>
      <w:r w:rsidRPr="00F57F67">
        <w:rPr>
          <w:sz w:val="28"/>
          <w:szCs w:val="28"/>
        </w:rPr>
        <w:t>1) території з високим рівнем розвитку: Запорізька, Дніпропетровська, Київська області;</w:t>
      </w:r>
    </w:p>
    <w:p w14:paraId="7A1FA072" w14:textId="77777777" w:rsidR="00987924" w:rsidRPr="00F57F67" w:rsidRDefault="00987924" w:rsidP="00987924">
      <w:pPr>
        <w:pStyle w:val="FR1"/>
        <w:spacing w:line="312" w:lineRule="auto"/>
        <w:ind w:firstLine="567"/>
        <w:rPr>
          <w:sz w:val="28"/>
          <w:szCs w:val="28"/>
        </w:rPr>
      </w:pPr>
      <w:r w:rsidRPr="00F57F67">
        <w:rPr>
          <w:sz w:val="28"/>
          <w:szCs w:val="28"/>
        </w:rPr>
        <w:t>2) території з рівнем розвитку вище середнього: Полтавська, Донецька, Харківська, Львівська, Луганська, Черкаська, Миколаївська області;</w:t>
      </w:r>
    </w:p>
    <w:p w14:paraId="2A5B2E20" w14:textId="77777777" w:rsidR="00987924" w:rsidRPr="00F57F67" w:rsidRDefault="00987924" w:rsidP="00987924">
      <w:pPr>
        <w:pStyle w:val="FR1"/>
        <w:spacing w:line="312" w:lineRule="auto"/>
        <w:ind w:firstLine="567"/>
        <w:rPr>
          <w:sz w:val="28"/>
          <w:szCs w:val="28"/>
        </w:rPr>
      </w:pPr>
      <w:r w:rsidRPr="00F57F67">
        <w:rPr>
          <w:sz w:val="28"/>
          <w:szCs w:val="28"/>
        </w:rPr>
        <w:t>3) території з середнім рівнем розвитку: Одеська, Сумська, Херсонська, Чернігівська, Кіровоградська області;</w:t>
      </w:r>
    </w:p>
    <w:p w14:paraId="07054D15" w14:textId="77777777" w:rsidR="00987924" w:rsidRPr="00F57F67" w:rsidRDefault="00987924" w:rsidP="00987924">
      <w:pPr>
        <w:pStyle w:val="FR1"/>
        <w:spacing w:line="312" w:lineRule="auto"/>
        <w:ind w:firstLine="567"/>
        <w:rPr>
          <w:sz w:val="28"/>
          <w:szCs w:val="28"/>
        </w:rPr>
      </w:pPr>
      <w:r w:rsidRPr="00F57F67">
        <w:rPr>
          <w:sz w:val="28"/>
          <w:szCs w:val="28"/>
        </w:rPr>
        <w:t>4) території з рівнем розвитку нижче середнього: Автономна Республіка Крим, Вінницька, Житомирська, Івано-Франківська, Чернівецька області;</w:t>
      </w:r>
    </w:p>
    <w:p w14:paraId="716ACEBB" w14:textId="77777777" w:rsidR="00987924" w:rsidRPr="00F57F67" w:rsidRDefault="00987924" w:rsidP="00987924">
      <w:pPr>
        <w:pStyle w:val="FR1"/>
        <w:spacing w:line="312" w:lineRule="auto"/>
        <w:ind w:firstLine="567"/>
        <w:rPr>
          <w:sz w:val="28"/>
          <w:szCs w:val="28"/>
        </w:rPr>
      </w:pPr>
      <w:r w:rsidRPr="00F57F67">
        <w:rPr>
          <w:sz w:val="28"/>
          <w:szCs w:val="28"/>
        </w:rPr>
        <w:t>5) території, що відстають у розвитку: Волинська, Рівненська, Хмельницька, Тернопільська, Закарпатська області.</w:t>
      </w:r>
    </w:p>
    <w:p w14:paraId="2989CD4D" w14:textId="77777777" w:rsidR="00987924" w:rsidRPr="00F57F67" w:rsidRDefault="00987924" w:rsidP="00987924">
      <w:pPr>
        <w:pStyle w:val="FR1"/>
        <w:spacing w:line="312" w:lineRule="auto"/>
        <w:ind w:firstLine="567"/>
        <w:rPr>
          <w:sz w:val="28"/>
          <w:szCs w:val="28"/>
        </w:rPr>
      </w:pPr>
      <w:r w:rsidRPr="00F57F67">
        <w:rPr>
          <w:sz w:val="28"/>
          <w:szCs w:val="28"/>
        </w:rPr>
        <w:t>До міст з особливим статусом - Києва і Севастополя - застосовуються специфічні методи державного регулювання</w:t>
      </w:r>
    </w:p>
    <w:p w14:paraId="2695D612" w14:textId="77777777" w:rsidR="00987924" w:rsidRPr="00F57F67" w:rsidRDefault="00987924" w:rsidP="00987924">
      <w:pPr>
        <w:spacing w:line="312" w:lineRule="auto"/>
        <w:ind w:firstLine="567"/>
        <w:jc w:val="both"/>
        <w:rPr>
          <w:sz w:val="28"/>
          <w:szCs w:val="28"/>
        </w:rPr>
      </w:pPr>
      <w:r w:rsidRPr="00F57F67">
        <w:rPr>
          <w:b/>
          <w:i/>
          <w:sz w:val="28"/>
          <w:szCs w:val="28"/>
        </w:rPr>
        <w:t>Горизонтальне бюджетне регулювання</w:t>
      </w:r>
      <w:r w:rsidRPr="00F57F67">
        <w:rPr>
          <w:sz w:val="28"/>
          <w:szCs w:val="28"/>
        </w:rPr>
        <w:t xml:space="preserve"> покликане усунути розбіжності в рівнях бюджетної забезпеченості з огляду на бюджети місцевого самоврядування (міські, селищні та сільські). Іншими словами, основний зміст горизонтального бюджетного регулювання полягає у фінансовому вирівнювання бюджетів за територіальним критерієм. Причому горизонтальне вирівнювання здійснюється лише в межах бюджетів територіальних громад, окремо серед міських, селищних і сільських бюджетів.</w:t>
      </w:r>
    </w:p>
    <w:p w14:paraId="5D4234DF" w14:textId="77777777" w:rsidR="00987924" w:rsidRPr="00F57F67" w:rsidRDefault="00987924" w:rsidP="00987924">
      <w:pPr>
        <w:spacing w:line="312" w:lineRule="auto"/>
        <w:ind w:firstLine="567"/>
        <w:jc w:val="both"/>
        <w:rPr>
          <w:sz w:val="28"/>
          <w:szCs w:val="28"/>
        </w:rPr>
      </w:pPr>
      <w:r w:rsidRPr="00F57F67">
        <w:rPr>
          <w:sz w:val="28"/>
          <w:szCs w:val="28"/>
        </w:rPr>
        <w:lastRenderedPageBreak/>
        <w:t xml:space="preserve">Горизонтальна незбалансованість бюджетної системи обумовлена об’єктивними відмінностями розташування територіальних одиниць, внаслідок історичних, географічних, економічних, природних та інших особливостей розвитку. Горизонтальна незбалансованість проявляється в першу чергу, у відмінностях у податковому потенціалі територій. З іншого боку, впливають різні потреби в соціальних послугах. Як вважають у економічно розвинутих країнах, вирівнювання різких горизонтальних відмінностей важливо само по собі з точки зору справедливості і забезпечення рівних умов життя. В той же час, воно має і загальнодержавний економічний ефект, так як запобігає економічним втратам, пов’язаним з міграцією населення та капіталу. Вирівнювання таким чином здійснюється в загальнодержавних інтересах і сприяє  укріпленню єдності країни. </w:t>
      </w:r>
    </w:p>
    <w:p w14:paraId="4FF34207" w14:textId="77777777" w:rsidR="00987924" w:rsidRPr="00F57F67" w:rsidRDefault="00987924" w:rsidP="00987924">
      <w:pPr>
        <w:spacing w:line="312" w:lineRule="auto"/>
        <w:ind w:firstLine="567"/>
        <w:jc w:val="both"/>
        <w:rPr>
          <w:sz w:val="28"/>
          <w:szCs w:val="28"/>
        </w:rPr>
      </w:pPr>
      <w:r w:rsidRPr="00F57F67">
        <w:rPr>
          <w:sz w:val="28"/>
          <w:szCs w:val="28"/>
        </w:rPr>
        <w:t>Головним інструментом горизонтального вирівнювання повинні стати спеціальні фонди вирівнювання. Кошти цих фондів у формі універсальних трансфертів розподілятимуться між місцевими бюджетами у відповідності з певними критеріями потреб в коштах цих бюджетів.</w:t>
      </w:r>
    </w:p>
    <w:p w14:paraId="4238D96A" w14:textId="77777777" w:rsidR="00987924" w:rsidRPr="00F57F67" w:rsidRDefault="00987924" w:rsidP="00987924">
      <w:pPr>
        <w:spacing w:line="312" w:lineRule="auto"/>
        <w:ind w:firstLine="567"/>
        <w:jc w:val="both"/>
        <w:rPr>
          <w:sz w:val="28"/>
          <w:szCs w:val="28"/>
        </w:rPr>
      </w:pPr>
      <w:r w:rsidRPr="00F57F67">
        <w:rPr>
          <w:sz w:val="28"/>
          <w:szCs w:val="28"/>
        </w:rPr>
        <w:t xml:space="preserve">Область, а в перспективі й кожна територіальна громада, що відповідатиме критеріям території, яка потребує або особливо потребує підтримки, може отримати трансферт із такого фонду. </w:t>
      </w:r>
    </w:p>
    <w:p w14:paraId="19F98D4E" w14:textId="77777777" w:rsidR="00987924" w:rsidRPr="00F57F67" w:rsidRDefault="00987924" w:rsidP="00987924">
      <w:pPr>
        <w:spacing w:line="312" w:lineRule="auto"/>
        <w:ind w:firstLine="567"/>
        <w:jc w:val="both"/>
        <w:rPr>
          <w:sz w:val="28"/>
          <w:szCs w:val="28"/>
        </w:rPr>
      </w:pPr>
      <w:r w:rsidRPr="00F57F67">
        <w:rPr>
          <w:sz w:val="28"/>
          <w:szCs w:val="28"/>
        </w:rPr>
        <w:t xml:space="preserve">Традиційно у вітчизняній бюджетній практиці використовуються наступні два </w:t>
      </w:r>
      <w:r w:rsidRPr="00F57F67">
        <w:rPr>
          <w:b/>
          <w:i/>
          <w:sz w:val="28"/>
          <w:szCs w:val="28"/>
        </w:rPr>
        <w:t>методи бюджетного регулювання</w:t>
      </w:r>
      <w:r w:rsidRPr="00F57F67">
        <w:rPr>
          <w:sz w:val="28"/>
          <w:szCs w:val="28"/>
        </w:rPr>
        <w:t>:</w:t>
      </w:r>
    </w:p>
    <w:p w14:paraId="15AE9BFE" w14:textId="77777777" w:rsidR="00987924" w:rsidRPr="00F57F67" w:rsidRDefault="00987924" w:rsidP="00987924">
      <w:pPr>
        <w:numPr>
          <w:ilvl w:val="0"/>
          <w:numId w:val="13"/>
        </w:numPr>
        <w:tabs>
          <w:tab w:val="clear" w:pos="1527"/>
          <w:tab w:val="num" w:pos="0"/>
        </w:tabs>
        <w:spacing w:line="312" w:lineRule="auto"/>
        <w:ind w:left="0" w:firstLine="567"/>
        <w:jc w:val="both"/>
        <w:rPr>
          <w:sz w:val="28"/>
          <w:szCs w:val="28"/>
        </w:rPr>
      </w:pPr>
      <w:r w:rsidRPr="00F57F67">
        <w:rPr>
          <w:sz w:val="28"/>
          <w:szCs w:val="28"/>
        </w:rPr>
        <w:t xml:space="preserve">метод відсоткових відрахувань від загальнодержавних податків і доходів, які надходять до місцевих бюджетів (такі </w:t>
      </w:r>
      <w:r w:rsidRPr="00F57F67">
        <w:rPr>
          <w:sz w:val="28"/>
          <w:szCs w:val="28"/>
          <w:u w:val="single"/>
        </w:rPr>
        <w:t>доходи одержали назву регулюючих</w:t>
      </w:r>
      <w:r w:rsidRPr="00F57F67">
        <w:rPr>
          <w:sz w:val="28"/>
          <w:szCs w:val="28"/>
        </w:rPr>
        <w:t>);</w:t>
      </w:r>
    </w:p>
    <w:p w14:paraId="66A30AA8" w14:textId="77777777" w:rsidR="00987924" w:rsidRPr="00F57F67" w:rsidRDefault="00987924" w:rsidP="00987924">
      <w:pPr>
        <w:numPr>
          <w:ilvl w:val="0"/>
          <w:numId w:val="13"/>
        </w:numPr>
        <w:tabs>
          <w:tab w:val="clear" w:pos="1527"/>
          <w:tab w:val="num" w:pos="0"/>
        </w:tabs>
        <w:spacing w:line="312" w:lineRule="auto"/>
        <w:ind w:left="0" w:firstLine="567"/>
        <w:jc w:val="both"/>
        <w:rPr>
          <w:sz w:val="28"/>
          <w:szCs w:val="28"/>
        </w:rPr>
      </w:pPr>
      <w:r w:rsidRPr="00F57F67">
        <w:rPr>
          <w:sz w:val="28"/>
          <w:szCs w:val="28"/>
        </w:rPr>
        <w:t xml:space="preserve">надання фінансової допомоги бюджетам в обсязі певної визначеної суми (у вигляді </w:t>
      </w:r>
      <w:r w:rsidRPr="00F57F67">
        <w:rPr>
          <w:sz w:val="28"/>
          <w:szCs w:val="28"/>
          <w:u w:val="single"/>
        </w:rPr>
        <w:t>бюджетних трансфертів</w:t>
      </w:r>
      <w:r w:rsidRPr="00F57F67">
        <w:rPr>
          <w:sz w:val="28"/>
          <w:szCs w:val="28"/>
        </w:rPr>
        <w:t>).</w:t>
      </w:r>
    </w:p>
    <w:p w14:paraId="17DCAF64" w14:textId="77777777" w:rsidR="00987924" w:rsidRPr="00F57F67" w:rsidRDefault="00987924" w:rsidP="00987924">
      <w:pPr>
        <w:spacing w:line="312" w:lineRule="auto"/>
        <w:jc w:val="both"/>
        <w:rPr>
          <w:sz w:val="28"/>
          <w:szCs w:val="28"/>
        </w:rPr>
      </w:pPr>
      <w:r w:rsidRPr="00F57F67">
        <w:rPr>
          <w:noProof/>
          <w:sz w:val="28"/>
          <w:szCs w:val="28"/>
          <w:lang w:val="ru-RU"/>
        </w:rPr>
        <w:lastRenderedPageBreak/>
        <mc:AlternateContent>
          <mc:Choice Requires="wpg">
            <w:drawing>
              <wp:inline distT="0" distB="0" distL="0" distR="0" wp14:anchorId="7C2F76AE" wp14:editId="43E8D8E9">
                <wp:extent cx="5829300" cy="3543300"/>
                <wp:effectExtent l="635" t="0" r="0" b="5715"/>
                <wp:docPr id="1" name="Group 1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829300" cy="3543300"/>
                          <a:chOff x="2209" y="321"/>
                          <a:chExt cx="7200" cy="4320"/>
                        </a:xfrm>
                      </wpg:grpSpPr>
                      <wps:wsp>
                        <wps:cNvPr id="2" name="AutoShape 16"/>
                        <wps:cNvSpPr>
                          <a:spLocks noChangeAspect="1" noChangeArrowheads="1" noTextEdit="1"/>
                        </wps:cNvSpPr>
                        <wps:spPr bwMode="auto">
                          <a:xfrm>
                            <a:off x="2209" y="321"/>
                            <a:ext cx="7200" cy="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AutoShape 17"/>
                        <wps:cNvSpPr>
                          <a:spLocks noChangeArrowheads="1"/>
                        </wps:cNvSpPr>
                        <wps:spPr bwMode="auto">
                          <a:xfrm>
                            <a:off x="3254" y="739"/>
                            <a:ext cx="5506" cy="1115"/>
                          </a:xfrm>
                          <a:prstGeom prst="roundRect">
                            <a:avLst>
                              <a:gd name="adj" fmla="val 16667"/>
                            </a:avLst>
                          </a:prstGeom>
                          <a:solidFill>
                            <a:srgbClr val="FFFFFF"/>
                          </a:solidFill>
                          <a:ln w="9525">
                            <a:solidFill>
                              <a:srgbClr val="000000"/>
                            </a:solidFill>
                            <a:round/>
                            <a:headEnd/>
                            <a:tailEnd/>
                          </a:ln>
                        </wps:spPr>
                        <wps:txbx>
                          <w:txbxContent>
                            <w:p w14:paraId="21AE9061" w14:textId="77777777" w:rsidR="00E17EA5" w:rsidRPr="00EB3C4B" w:rsidRDefault="00E17EA5" w:rsidP="00987924">
                              <w:pPr>
                                <w:jc w:val="center"/>
                                <w:rPr>
                                  <w:b/>
                                  <w:sz w:val="36"/>
                                  <w:szCs w:val="36"/>
                                </w:rPr>
                              </w:pPr>
                              <w:r w:rsidRPr="00EB3C4B">
                                <w:rPr>
                                  <w:b/>
                                  <w:sz w:val="36"/>
                                  <w:szCs w:val="36"/>
                                </w:rPr>
                                <w:t>МЕТОДИ БЮДЖЕТНОГО РЕГУЛЮВАННЯ</w:t>
                              </w:r>
                            </w:p>
                          </w:txbxContent>
                        </wps:txbx>
                        <wps:bodyPr rot="0" vert="horz" wrap="square" lIns="91440" tIns="45720" rIns="91440" bIns="45720" anchor="t" anchorCtr="0" upright="1">
                          <a:noAutofit/>
                        </wps:bodyPr>
                      </wps:wsp>
                      <wps:wsp>
                        <wps:cNvPr id="6" name="Rectangle 18"/>
                        <wps:cNvSpPr>
                          <a:spLocks noChangeArrowheads="1"/>
                        </wps:cNvSpPr>
                        <wps:spPr bwMode="auto">
                          <a:xfrm>
                            <a:off x="2407" y="2829"/>
                            <a:ext cx="2964" cy="1673"/>
                          </a:xfrm>
                          <a:prstGeom prst="rect">
                            <a:avLst/>
                          </a:prstGeom>
                          <a:solidFill>
                            <a:srgbClr val="FFFFFF"/>
                          </a:solidFill>
                          <a:ln w="9525">
                            <a:solidFill>
                              <a:srgbClr val="000000"/>
                            </a:solidFill>
                            <a:miter lim="800000"/>
                            <a:headEnd/>
                            <a:tailEnd/>
                          </a:ln>
                        </wps:spPr>
                        <wps:txbx>
                          <w:txbxContent>
                            <w:p w14:paraId="43764195" w14:textId="77777777" w:rsidR="00E17EA5" w:rsidRPr="00EB3C4B" w:rsidRDefault="00E17EA5" w:rsidP="00987924">
                              <w:pPr>
                                <w:jc w:val="center"/>
                                <w:rPr>
                                  <w:b/>
                                  <w:sz w:val="24"/>
                                  <w:szCs w:val="24"/>
                                </w:rPr>
                              </w:pPr>
                              <w:r w:rsidRPr="00EB3C4B">
                                <w:rPr>
                                  <w:b/>
                                  <w:sz w:val="28"/>
                                  <w:szCs w:val="28"/>
                                </w:rPr>
                                <w:t>МЕТОД ВІДСОТКОВИХ ВІДРАХУВАНЬ</w:t>
                              </w:r>
                              <w:r w:rsidRPr="00EB3C4B">
                                <w:rPr>
                                  <w:b/>
                                  <w:sz w:val="24"/>
                                  <w:szCs w:val="24"/>
                                </w:rPr>
                                <w:t xml:space="preserve"> ВІД ЗАГАЛЬНОДЕРЖАВНИХ ПОДАТКІВ І ДОХОДІВ, ЯКІ НАДХОДЯТЬ ДО МІСЦЕВИХ БЮДЖЕТІВ</w:t>
                              </w:r>
                            </w:p>
                          </w:txbxContent>
                        </wps:txbx>
                        <wps:bodyPr rot="0" vert="horz" wrap="square" lIns="91440" tIns="45720" rIns="91440" bIns="45720" anchor="t" anchorCtr="0" upright="1">
                          <a:noAutofit/>
                        </wps:bodyPr>
                      </wps:wsp>
                      <wps:wsp>
                        <wps:cNvPr id="7" name="Rectangle 19"/>
                        <wps:cNvSpPr>
                          <a:spLocks noChangeArrowheads="1"/>
                        </wps:cNvSpPr>
                        <wps:spPr bwMode="auto">
                          <a:xfrm>
                            <a:off x="6077" y="2829"/>
                            <a:ext cx="2965" cy="1672"/>
                          </a:xfrm>
                          <a:prstGeom prst="rect">
                            <a:avLst/>
                          </a:prstGeom>
                          <a:solidFill>
                            <a:srgbClr val="FFFFFF"/>
                          </a:solidFill>
                          <a:ln w="9525">
                            <a:solidFill>
                              <a:srgbClr val="000000"/>
                            </a:solidFill>
                            <a:miter lim="800000"/>
                            <a:headEnd/>
                            <a:tailEnd/>
                          </a:ln>
                        </wps:spPr>
                        <wps:txbx>
                          <w:txbxContent>
                            <w:p w14:paraId="721079B2" w14:textId="77777777" w:rsidR="00E17EA5" w:rsidRPr="00774927" w:rsidRDefault="00E17EA5" w:rsidP="00987924">
                              <w:pPr>
                                <w:jc w:val="center"/>
                                <w:rPr>
                                  <w:b/>
                                  <w:sz w:val="24"/>
                                  <w:szCs w:val="24"/>
                                </w:rPr>
                              </w:pPr>
                              <w:r w:rsidRPr="00774927">
                                <w:rPr>
                                  <w:b/>
                                  <w:sz w:val="28"/>
                                  <w:szCs w:val="28"/>
                                </w:rPr>
                                <w:t>НАДАННЯ ФІНАНСОВОЇ ДОПОМОГИ БЮДЖЕТАМ</w:t>
                              </w:r>
                              <w:r w:rsidRPr="00774927">
                                <w:rPr>
                                  <w:b/>
                                  <w:sz w:val="24"/>
                                  <w:szCs w:val="24"/>
                                </w:rPr>
                                <w:t xml:space="preserve"> В ОБСЯЗІ ПЕВНОЇ ВИЗНАЧЕНОЇ СУМИ (У ВИГЛЯДІ БЮДЖЕТНИХ ТРАНСФЕРТІВ)</w:t>
                              </w:r>
                            </w:p>
                          </w:txbxContent>
                        </wps:txbx>
                        <wps:bodyPr rot="0" vert="horz" wrap="square" lIns="91440" tIns="45720" rIns="91440" bIns="45720" anchor="t" anchorCtr="0" upright="1">
                          <a:noAutofit/>
                        </wps:bodyPr>
                      </wps:wsp>
                      <wps:wsp>
                        <wps:cNvPr id="8" name="Line 20"/>
                        <wps:cNvCnPr/>
                        <wps:spPr bwMode="auto">
                          <a:xfrm>
                            <a:off x="3677" y="2272"/>
                            <a:ext cx="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21"/>
                        <wps:cNvCnPr/>
                        <wps:spPr bwMode="auto">
                          <a:xfrm>
                            <a:off x="3677" y="2272"/>
                            <a:ext cx="0" cy="55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22"/>
                        <wps:cNvCnPr/>
                        <wps:spPr bwMode="auto">
                          <a:xfrm>
                            <a:off x="8477" y="2272"/>
                            <a:ext cx="0" cy="55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23"/>
                        <wps:cNvCnPr/>
                        <wps:spPr bwMode="auto">
                          <a:xfrm>
                            <a:off x="5795" y="1854"/>
                            <a:ext cx="0" cy="4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mv="urn:schemas-microsoft-com:mac:vml" xmlns:mo="http://schemas.microsoft.com/office/mac/office/2008/main">
            <w:pict>
              <v:group id="Group 15" o:spid="_x0000_s1039" style="width:459pt;height:279pt;mso-position-horizontal-relative:char;mso-position-vertical-relative:line" coordorigin="2209,321" coordsize="7200,432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">
                <o:lock v:ext="edit" aspectratio="t"/>
                <v:rect id="AutoShape 16" o:spid="_x0000_s1040" style="position:absolute;left:2209;top:321;width:7200;height:43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roundrect id="AutoShape 17" o:spid="_x0000_s1041" style="position:absolute;left:3254;top:739;width:5506;height:1115;visibility:visible;mso-wrap-style:square;v-text-anchor:top"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Zxr2wgAA&#10;ANoAAAAPAAAAZHJzL2Rvd25yZXYueG1sRI9Ba8JAFITvhf6H5RV6a3YrKDa6ihQsvUljDz2+Zp9J&#10;MPs27m5i6q/vCoLHYWa+YZbr0bZiIB8axxpeMwWCuHSm4UrD9377MgcRIrLB1jFp+KMA69XjwxJz&#10;4878RUMRK5EgHHLUUMfY5VKGsiaLIXMdcfIOzluMSfpKGo/nBLetnCg1kxYbTgs1dvReU3ksequh&#10;NKpX/mfYvf1OY3EZ+hPLj5PWz0/jZgEi0hjv4Vv702iYwvVKugFy9Q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hnGvbCAAAA2gAAAA8AAAAAAAAAAAAAAAAAlwIAAGRycy9kb3du&#10;cmV2LnhtbFBLBQYAAAAABAAEAPUAAACGAwAAAAA=&#10;">
                  <v:textbox>
                    <w:txbxContent>
                      <w:p w14:paraId="21AE9061" w14:textId="77777777" w:rsidR="00E17EA5" w:rsidRPr="00EB3C4B" w:rsidRDefault="00E17EA5" w:rsidP="00987924">
                        <w:pPr>
                          <w:jc w:val="center"/>
                          <w:rPr>
                            <w:b/>
                            <w:sz w:val="36"/>
                            <w:szCs w:val="36"/>
                          </w:rPr>
                        </w:pPr>
                        <w:r w:rsidRPr="00EB3C4B">
                          <w:rPr>
                            <w:b/>
                            <w:sz w:val="36"/>
                            <w:szCs w:val="36"/>
                          </w:rPr>
                          <w:t>МЕТОДИ БЮДЖЕТНОГО РЕГУЛЮВАННЯ</w:t>
                        </w:r>
                      </w:p>
                    </w:txbxContent>
                  </v:textbox>
                </v:roundrect>
                <v:rect id="Rectangle 18" o:spid="_x0000_s1042" style="position:absolute;left:2407;top:2829;width:2964;height:167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os5uwwAA&#10;ANoAAAAPAAAAZHJzL2Rvd25yZXYueG1sRI9Ba8JAFITvBf/D8gremk0VQk1dRRSlHmNy8faafSbR&#10;7NuQXTX113cLBY/DzHzDzJeDacWNetdYVvAexSCIS6sbrhQU+fbtA4TzyBpby6TghxwsF6OXOaba&#10;3jmj28FXIkDYpaig9r5LpXRlTQZdZDvi4J1sb9AH2VdS93gPcNPKSRwn0mDDYaHGjtY1lZfD1Sj4&#10;biYFPrJ8F5vZdur3Q36+HjdKjV+H1ScIT4N/hv/bX1pBAn9Xwg2Qi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os5uwwAAANoAAAAPAAAAAAAAAAAAAAAAAJcCAABkcnMvZG93&#10;bnJldi54bWxQSwUGAAAAAAQABAD1AAAAhwMAAAAA&#10;">
                  <v:textbox>
                    <w:txbxContent>
                      <w:p w14:paraId="43764195" w14:textId="77777777" w:rsidR="00E17EA5" w:rsidRPr="00EB3C4B" w:rsidRDefault="00E17EA5" w:rsidP="00987924">
                        <w:pPr>
                          <w:jc w:val="center"/>
                          <w:rPr>
                            <w:b/>
                            <w:sz w:val="24"/>
                            <w:szCs w:val="24"/>
                          </w:rPr>
                        </w:pPr>
                        <w:r w:rsidRPr="00EB3C4B">
                          <w:rPr>
                            <w:b/>
                            <w:sz w:val="28"/>
                            <w:szCs w:val="28"/>
                          </w:rPr>
                          <w:t>МЕТОД ВІДСОТКОВИХ ВІДРАХУВАНЬ</w:t>
                        </w:r>
                        <w:r w:rsidRPr="00EB3C4B">
                          <w:rPr>
                            <w:b/>
                            <w:sz w:val="24"/>
                            <w:szCs w:val="24"/>
                          </w:rPr>
                          <w:t xml:space="preserve"> ВІД ЗАГАЛЬНОДЕРЖАВНИХ ПОДАТКІВ І ДОХОДІВ, ЯКІ НАДХОДЯТЬ ДО МІСЦЕВИХ БЮДЖЕТІВ</w:t>
                        </w:r>
                      </w:p>
                    </w:txbxContent>
                  </v:textbox>
                </v:rect>
                <v:rect id="Rectangle 19" o:spid="_x0000_s1043" style="position:absolute;left:6077;top:2829;width:2965;height:167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7mv1wgAA&#10;ANoAAAAPAAAAZHJzL2Rvd25yZXYueG1sRI9Pi8IwFMTvC36H8ARva6qCf6pRZBcXPWq9eHs2z7ba&#10;vJQmatdPbwTB4zAzv2Fmi8aU4ka1Kywr6HUjEMSp1QVnCvbJ6nsMwnlkjaVlUvBPDhbz1tcMY23v&#10;vKXbzmciQNjFqCD3voqldGlOBl3XVsTBO9naoA+yzqSu8R7gppT9KBpKgwWHhRwr+skpveyuRsGx&#10;6O/xsU3+IjNZDfymSc7Xw69SnXaznILw1PhP+N1eawUjeF0JN0DOn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Hua/XCAAAA2gAAAA8AAAAAAAAAAAAAAAAAlwIAAGRycy9kb3du&#10;cmV2LnhtbFBLBQYAAAAABAAEAPUAAACGAwAAAAA=&#10;">
                  <v:textbox>
                    <w:txbxContent>
                      <w:p w14:paraId="721079B2" w14:textId="77777777" w:rsidR="00E17EA5" w:rsidRPr="00774927" w:rsidRDefault="00E17EA5" w:rsidP="00987924">
                        <w:pPr>
                          <w:jc w:val="center"/>
                          <w:rPr>
                            <w:b/>
                            <w:sz w:val="24"/>
                            <w:szCs w:val="24"/>
                          </w:rPr>
                        </w:pPr>
                        <w:r w:rsidRPr="00774927">
                          <w:rPr>
                            <w:b/>
                            <w:sz w:val="28"/>
                            <w:szCs w:val="28"/>
                          </w:rPr>
                          <w:t>НАДАННЯ ФІНАНСОВОЇ ДОПОМОГИ БЮДЖЕТАМ</w:t>
                        </w:r>
                        <w:r w:rsidRPr="00774927">
                          <w:rPr>
                            <w:b/>
                            <w:sz w:val="24"/>
                            <w:szCs w:val="24"/>
                          </w:rPr>
                          <w:t xml:space="preserve"> В ОБСЯЗІ ПЕВНОЇ ВИЗНАЧЕНОЇ СУМИ (У ВИГЛЯДІ БЮДЖЕТНИХ ТРАНСФЕРТІВ)</w:t>
                        </w:r>
                      </w:p>
                    </w:txbxContent>
                  </v:textbox>
                </v:rect>
                <v:line id="Line 20" o:spid="_x0000_s1044" style="position:absolute;visibility:visible;mso-wrap-style:square" from="3677,2272" to="8477,22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fFb6twQAAANoAAAAPAAAAAAAAAAAAAAAA&#10;AKECAABkcnMvZG93bnJldi54bWxQSwUGAAAAAAQABAD5AAAAjwMAAAAA&#10;"/>
                <v:line id="Line 21" o:spid="_x0000_s1045" style="position:absolute;visibility:visible;mso-wrap-style:square" from="3677,2272" to="3677,282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IznPT7DAAAA2gAAAA8AAAAAAAAAAAAA&#10;AAAAoQIAAGRycy9kb3ducmV2LnhtbFBLBQYAAAAABAAEAPkAAACRAwAAAAA=&#10;">
                  <v:stroke endarrow="block"/>
                </v:line>
                <v:line id="Line 22" o:spid="_x0000_s1046" style="position:absolute;visibility:visible;mso-wrap-style:square" from="8477,2272" to="8477,282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MrkIPMUAAADbAAAADwAAAAAAAAAA&#10;AAAAAAChAgAAZHJzL2Rvd25yZXYueG1sUEsFBgAAAAAEAAQA+QAAAJMDAAAAAA==&#10;">
                  <v:stroke endarrow="block"/>
                </v:line>
                <v:line id="Line 23" o:spid="_x0000_s1047" style="position:absolute;visibility:visible;mso-wrap-style:square" from="5795,1854" to="5795,22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RtrhPDAAAA2wAAAA8AAAAAAAAAAAAA&#10;AAAAoQIAAGRycy9kb3ducmV2LnhtbFBLBQYAAAAABAAEAPkAAACRAwAAAAA=&#10;"/>
                <w10:anchorlock/>
              </v:group>
            </w:pict>
          </mc:Fallback>
        </mc:AlternateContent>
      </w:r>
    </w:p>
    <w:p w14:paraId="08415970" w14:textId="77777777" w:rsidR="00987924" w:rsidRPr="00F57F67" w:rsidRDefault="00987924" w:rsidP="00987924">
      <w:pPr>
        <w:spacing w:line="312" w:lineRule="auto"/>
        <w:jc w:val="both"/>
        <w:rPr>
          <w:sz w:val="28"/>
          <w:szCs w:val="28"/>
        </w:rPr>
      </w:pPr>
    </w:p>
    <w:p w14:paraId="4E10C373" w14:textId="77777777" w:rsidR="00987924" w:rsidRPr="00F57F67" w:rsidRDefault="00987924" w:rsidP="00987924">
      <w:pPr>
        <w:tabs>
          <w:tab w:val="left" w:pos="5445"/>
        </w:tabs>
        <w:spacing w:line="312" w:lineRule="auto"/>
        <w:jc w:val="center"/>
        <w:rPr>
          <w:sz w:val="28"/>
          <w:szCs w:val="28"/>
        </w:rPr>
      </w:pPr>
      <w:r w:rsidRPr="00F57F67">
        <w:rPr>
          <w:sz w:val="28"/>
          <w:szCs w:val="28"/>
        </w:rPr>
        <w:t>Рис. 2. Методи бюджетного регулювання</w:t>
      </w:r>
    </w:p>
    <w:p w14:paraId="74270198" w14:textId="77777777" w:rsidR="00987924" w:rsidRPr="00F57F67" w:rsidRDefault="00987924" w:rsidP="00987924">
      <w:pPr>
        <w:spacing w:line="312" w:lineRule="auto"/>
        <w:ind w:firstLine="567"/>
        <w:jc w:val="both"/>
        <w:rPr>
          <w:sz w:val="28"/>
          <w:szCs w:val="28"/>
        </w:rPr>
      </w:pPr>
      <w:r w:rsidRPr="00F57F67">
        <w:rPr>
          <w:sz w:val="28"/>
          <w:szCs w:val="28"/>
        </w:rPr>
        <w:t xml:space="preserve">При застосування методу відсоткових відрахувань обов’язково виникає питання: </w:t>
      </w:r>
      <w:r w:rsidRPr="00F57F67">
        <w:rPr>
          <w:sz w:val="28"/>
          <w:szCs w:val="28"/>
          <w:u w:val="single"/>
        </w:rPr>
        <w:t>які нормативи використовувати</w:t>
      </w:r>
      <w:r w:rsidRPr="00F57F67">
        <w:rPr>
          <w:sz w:val="28"/>
          <w:szCs w:val="28"/>
        </w:rPr>
        <w:t>:</w:t>
      </w:r>
    </w:p>
    <w:p w14:paraId="177516DD" w14:textId="77777777" w:rsidR="00987924" w:rsidRPr="00F57F67" w:rsidRDefault="00987924" w:rsidP="00987924">
      <w:pPr>
        <w:numPr>
          <w:ilvl w:val="0"/>
          <w:numId w:val="14"/>
        </w:numPr>
        <w:tabs>
          <w:tab w:val="clear" w:pos="1512"/>
          <w:tab w:val="num" w:pos="0"/>
        </w:tabs>
        <w:spacing w:line="312" w:lineRule="auto"/>
        <w:ind w:left="0" w:firstLine="567"/>
        <w:jc w:val="both"/>
        <w:rPr>
          <w:sz w:val="28"/>
          <w:szCs w:val="28"/>
        </w:rPr>
      </w:pPr>
      <w:r w:rsidRPr="00F57F67">
        <w:rPr>
          <w:b/>
          <w:i/>
          <w:sz w:val="28"/>
          <w:szCs w:val="28"/>
        </w:rPr>
        <w:t>єдині</w:t>
      </w:r>
      <w:r w:rsidRPr="00F57F67">
        <w:rPr>
          <w:sz w:val="28"/>
          <w:szCs w:val="28"/>
        </w:rPr>
        <w:t xml:space="preserve"> для місцевих бюджетів усіх адміністративно-територіальних одиниць;</w:t>
      </w:r>
    </w:p>
    <w:p w14:paraId="01FACC78" w14:textId="77777777" w:rsidR="00987924" w:rsidRPr="00F57F67" w:rsidRDefault="00987924" w:rsidP="00987924">
      <w:pPr>
        <w:numPr>
          <w:ilvl w:val="0"/>
          <w:numId w:val="14"/>
        </w:numPr>
        <w:tabs>
          <w:tab w:val="clear" w:pos="1512"/>
          <w:tab w:val="num" w:pos="0"/>
        </w:tabs>
        <w:spacing w:line="312" w:lineRule="auto"/>
        <w:ind w:left="0" w:firstLine="567"/>
        <w:jc w:val="both"/>
        <w:rPr>
          <w:sz w:val="28"/>
          <w:szCs w:val="28"/>
        </w:rPr>
      </w:pPr>
      <w:r w:rsidRPr="00F57F67">
        <w:rPr>
          <w:sz w:val="28"/>
          <w:szCs w:val="28"/>
        </w:rPr>
        <w:t xml:space="preserve">єдині в межах певних груп місцевих бюджетів (наприклад, залежно від рівня податкового потенціалу і бюджетної забезпеченості на одного жителя), тобто </w:t>
      </w:r>
      <w:r w:rsidRPr="00F57F67">
        <w:rPr>
          <w:b/>
          <w:i/>
          <w:sz w:val="28"/>
          <w:szCs w:val="28"/>
        </w:rPr>
        <w:t>групові</w:t>
      </w:r>
      <w:r w:rsidRPr="00F57F67">
        <w:rPr>
          <w:sz w:val="28"/>
          <w:szCs w:val="28"/>
        </w:rPr>
        <w:t xml:space="preserve"> нормативи;</w:t>
      </w:r>
    </w:p>
    <w:p w14:paraId="0D82C335" w14:textId="77777777" w:rsidR="00987924" w:rsidRPr="00F57F67" w:rsidRDefault="00987924" w:rsidP="00987924">
      <w:pPr>
        <w:numPr>
          <w:ilvl w:val="0"/>
          <w:numId w:val="14"/>
        </w:numPr>
        <w:tabs>
          <w:tab w:val="clear" w:pos="1512"/>
          <w:tab w:val="num" w:pos="0"/>
        </w:tabs>
        <w:spacing w:line="312" w:lineRule="auto"/>
        <w:ind w:left="0" w:firstLine="567"/>
        <w:jc w:val="both"/>
        <w:rPr>
          <w:sz w:val="28"/>
          <w:szCs w:val="28"/>
        </w:rPr>
      </w:pPr>
      <w:r w:rsidRPr="00F57F67">
        <w:rPr>
          <w:b/>
          <w:i/>
          <w:sz w:val="28"/>
          <w:szCs w:val="28"/>
        </w:rPr>
        <w:t xml:space="preserve">індивідуальні </w:t>
      </w:r>
      <w:r w:rsidRPr="00F57F67">
        <w:rPr>
          <w:sz w:val="28"/>
          <w:szCs w:val="28"/>
        </w:rPr>
        <w:t>для кожного бюджету?</w:t>
      </w:r>
    </w:p>
    <w:p w14:paraId="6C8770CA" w14:textId="77777777" w:rsidR="00987924" w:rsidRPr="00F57F67" w:rsidRDefault="00987924" w:rsidP="00987924">
      <w:pPr>
        <w:spacing w:line="312" w:lineRule="auto"/>
        <w:ind w:firstLine="540"/>
        <w:jc w:val="both"/>
        <w:rPr>
          <w:sz w:val="28"/>
          <w:szCs w:val="28"/>
        </w:rPr>
      </w:pPr>
      <w:r w:rsidRPr="00F57F67">
        <w:rPr>
          <w:sz w:val="28"/>
          <w:szCs w:val="28"/>
        </w:rPr>
        <w:t>У практиці бюджетного регулювання України за роки незалежності застосовувалися всі види нормативів відрахувань від загальнодержавних податків</w:t>
      </w:r>
      <w:r w:rsidRPr="00F57F67">
        <w:rPr>
          <w:sz w:val="28"/>
          <w:szCs w:val="28"/>
          <w:u w:val="single"/>
        </w:rPr>
        <w:t xml:space="preserve">. Нині перевага віддана </w:t>
      </w:r>
      <w:r w:rsidRPr="00F57F67">
        <w:rPr>
          <w:b/>
          <w:i/>
          <w:sz w:val="28"/>
          <w:szCs w:val="28"/>
          <w:u w:val="single"/>
        </w:rPr>
        <w:t>єдиним нормативам</w:t>
      </w:r>
      <w:r w:rsidRPr="00F57F67">
        <w:rPr>
          <w:sz w:val="28"/>
          <w:szCs w:val="28"/>
          <w:u w:val="single"/>
        </w:rPr>
        <w:t>, що більше відповідає ринковим засадам господарювання.</w:t>
      </w:r>
    </w:p>
    <w:p w14:paraId="22FEF07E" w14:textId="77777777" w:rsidR="00987924" w:rsidRPr="00F57F67" w:rsidRDefault="00987924" w:rsidP="00987924">
      <w:pPr>
        <w:spacing w:line="312" w:lineRule="auto"/>
        <w:ind w:firstLine="567"/>
        <w:jc w:val="both"/>
        <w:rPr>
          <w:sz w:val="28"/>
          <w:szCs w:val="28"/>
        </w:rPr>
      </w:pPr>
    </w:p>
    <w:p w14:paraId="295CD609" w14:textId="77777777" w:rsidR="00987924" w:rsidRPr="00F57F67" w:rsidRDefault="00987924" w:rsidP="00987924">
      <w:pPr>
        <w:spacing w:line="312" w:lineRule="auto"/>
        <w:ind w:firstLine="567"/>
        <w:jc w:val="both"/>
        <w:rPr>
          <w:sz w:val="28"/>
          <w:szCs w:val="28"/>
        </w:rPr>
      </w:pPr>
    </w:p>
    <w:p w14:paraId="698BDCF3" w14:textId="77777777" w:rsidR="00987924" w:rsidRPr="00F57F67" w:rsidRDefault="00987924" w:rsidP="00987924">
      <w:pPr>
        <w:shd w:val="clear" w:color="auto" w:fill="FFFFFF"/>
        <w:spacing w:line="312" w:lineRule="auto"/>
        <w:ind w:firstLine="567"/>
        <w:jc w:val="both"/>
        <w:rPr>
          <w:b/>
          <w:color w:val="000000"/>
          <w:sz w:val="28"/>
          <w:szCs w:val="28"/>
        </w:rPr>
      </w:pPr>
      <w:r w:rsidRPr="00F57F67">
        <w:rPr>
          <w:b/>
          <w:sz w:val="28"/>
          <w:szCs w:val="28"/>
        </w:rPr>
        <w:t>4. Інструменти міжбюджетних відносин</w:t>
      </w:r>
    </w:p>
    <w:p w14:paraId="35A853A2" w14:textId="77777777" w:rsidR="00987924" w:rsidRPr="00F57F67" w:rsidRDefault="00987924" w:rsidP="00987924">
      <w:pPr>
        <w:pStyle w:val="a3"/>
        <w:spacing w:line="312" w:lineRule="auto"/>
        <w:ind w:firstLine="567"/>
        <w:rPr>
          <w:sz w:val="28"/>
          <w:szCs w:val="28"/>
          <w:u w:val="single"/>
          <w:lang w:val="uk-UA"/>
        </w:rPr>
      </w:pPr>
      <w:r w:rsidRPr="00F57F67">
        <w:rPr>
          <w:sz w:val="28"/>
          <w:szCs w:val="28"/>
          <w:lang w:val="uk-UA"/>
        </w:rPr>
        <w:t xml:space="preserve">В процесі виконання бюджетів основними є зовнішні бюджетні потоки – </w:t>
      </w:r>
      <w:r w:rsidRPr="00F57F67">
        <w:rPr>
          <w:b/>
          <w:bCs/>
          <w:i/>
          <w:iCs/>
          <w:sz w:val="28"/>
          <w:szCs w:val="28"/>
          <w:lang w:val="uk-UA"/>
        </w:rPr>
        <w:t>вхідні і вихідні</w:t>
      </w:r>
      <w:r w:rsidRPr="00F57F67">
        <w:rPr>
          <w:sz w:val="28"/>
          <w:szCs w:val="28"/>
          <w:lang w:val="uk-UA"/>
        </w:rPr>
        <w:t xml:space="preserve">. Разом з тим існують і взаємовідносини між окремими ланками – </w:t>
      </w:r>
      <w:r w:rsidRPr="00F57F67">
        <w:rPr>
          <w:b/>
          <w:i/>
          <w:iCs/>
          <w:sz w:val="28"/>
          <w:szCs w:val="28"/>
          <w:lang w:val="uk-UA"/>
        </w:rPr>
        <w:t>внутрішні бюджетні потоки</w:t>
      </w:r>
      <w:r w:rsidRPr="00F57F67">
        <w:rPr>
          <w:sz w:val="28"/>
          <w:szCs w:val="28"/>
          <w:lang w:val="uk-UA"/>
        </w:rPr>
        <w:t xml:space="preserve">. </w:t>
      </w:r>
      <w:r w:rsidRPr="00F57F67">
        <w:rPr>
          <w:sz w:val="28"/>
          <w:szCs w:val="28"/>
          <w:u w:val="single"/>
          <w:lang w:val="uk-UA"/>
        </w:rPr>
        <w:t>Ці взаємовідносини відображають перерозподіл доходів і видатків між бюджетами.</w:t>
      </w:r>
    </w:p>
    <w:p w14:paraId="159D4346" w14:textId="77777777" w:rsidR="00987924" w:rsidRPr="00F57F67" w:rsidRDefault="00987924" w:rsidP="00987924">
      <w:pPr>
        <w:pStyle w:val="a3"/>
        <w:spacing w:line="312" w:lineRule="auto"/>
        <w:ind w:firstLine="567"/>
        <w:rPr>
          <w:sz w:val="28"/>
          <w:szCs w:val="28"/>
          <w:lang w:val="uk-UA"/>
        </w:rPr>
      </w:pPr>
      <w:r w:rsidRPr="00F57F67">
        <w:rPr>
          <w:sz w:val="28"/>
          <w:szCs w:val="28"/>
          <w:lang w:val="uk-UA"/>
        </w:rPr>
        <w:lastRenderedPageBreak/>
        <w:t>Форми:</w:t>
      </w:r>
    </w:p>
    <w:p w14:paraId="4D2A8A9A" w14:textId="77777777" w:rsidR="00987924" w:rsidRPr="00F57F67" w:rsidRDefault="00987924" w:rsidP="00987924">
      <w:pPr>
        <w:numPr>
          <w:ilvl w:val="0"/>
          <w:numId w:val="2"/>
        </w:numPr>
        <w:overflowPunct/>
        <w:adjustRightInd/>
        <w:spacing w:line="312" w:lineRule="auto"/>
        <w:ind w:left="0" w:firstLine="567"/>
        <w:jc w:val="both"/>
        <w:textAlignment w:val="auto"/>
        <w:rPr>
          <w:sz w:val="28"/>
          <w:szCs w:val="28"/>
        </w:rPr>
      </w:pPr>
      <w:r w:rsidRPr="00F57F67">
        <w:rPr>
          <w:sz w:val="28"/>
          <w:szCs w:val="28"/>
        </w:rPr>
        <w:t>Субсидіювання.</w:t>
      </w:r>
    </w:p>
    <w:p w14:paraId="74141C4B" w14:textId="77777777" w:rsidR="00987924" w:rsidRPr="00F57F67" w:rsidRDefault="00987924" w:rsidP="00987924">
      <w:pPr>
        <w:numPr>
          <w:ilvl w:val="0"/>
          <w:numId w:val="3"/>
        </w:numPr>
        <w:overflowPunct/>
        <w:adjustRightInd/>
        <w:spacing w:line="312" w:lineRule="auto"/>
        <w:ind w:left="0" w:firstLine="567"/>
        <w:jc w:val="both"/>
        <w:textAlignment w:val="auto"/>
        <w:rPr>
          <w:sz w:val="28"/>
          <w:szCs w:val="28"/>
        </w:rPr>
      </w:pPr>
      <w:r w:rsidRPr="00F57F67">
        <w:rPr>
          <w:sz w:val="28"/>
          <w:szCs w:val="28"/>
        </w:rPr>
        <w:t>Вилучення коштів.</w:t>
      </w:r>
    </w:p>
    <w:p w14:paraId="428E6E18" w14:textId="77777777" w:rsidR="00987924" w:rsidRPr="00F57F67" w:rsidRDefault="00987924" w:rsidP="00987924">
      <w:pPr>
        <w:numPr>
          <w:ilvl w:val="0"/>
          <w:numId w:val="3"/>
        </w:numPr>
        <w:overflowPunct/>
        <w:adjustRightInd/>
        <w:spacing w:line="312" w:lineRule="auto"/>
        <w:ind w:left="0" w:firstLine="567"/>
        <w:jc w:val="both"/>
        <w:textAlignment w:val="auto"/>
        <w:rPr>
          <w:sz w:val="28"/>
          <w:szCs w:val="28"/>
        </w:rPr>
      </w:pPr>
      <w:r w:rsidRPr="00F57F67">
        <w:rPr>
          <w:sz w:val="28"/>
          <w:szCs w:val="28"/>
        </w:rPr>
        <w:t>Бюджетні позички.</w:t>
      </w:r>
    </w:p>
    <w:p w14:paraId="6D226A81" w14:textId="77777777" w:rsidR="00987924" w:rsidRPr="00F57F67" w:rsidRDefault="00987924" w:rsidP="00987924">
      <w:pPr>
        <w:numPr>
          <w:ilvl w:val="0"/>
          <w:numId w:val="3"/>
        </w:numPr>
        <w:overflowPunct/>
        <w:adjustRightInd/>
        <w:spacing w:line="312" w:lineRule="auto"/>
        <w:ind w:left="0" w:firstLine="567"/>
        <w:jc w:val="both"/>
        <w:textAlignment w:val="auto"/>
        <w:rPr>
          <w:sz w:val="28"/>
          <w:szCs w:val="28"/>
        </w:rPr>
      </w:pPr>
      <w:r w:rsidRPr="00F57F67">
        <w:rPr>
          <w:sz w:val="28"/>
          <w:szCs w:val="28"/>
        </w:rPr>
        <w:t>Взаємні розрахунки.</w:t>
      </w:r>
    </w:p>
    <w:p w14:paraId="5C5CC442" w14:textId="77777777" w:rsidR="00987924" w:rsidRPr="00F57F67" w:rsidRDefault="00987924" w:rsidP="00987924">
      <w:pPr>
        <w:pStyle w:val="a3"/>
        <w:spacing w:line="312" w:lineRule="auto"/>
        <w:ind w:firstLine="567"/>
        <w:rPr>
          <w:sz w:val="28"/>
          <w:szCs w:val="28"/>
          <w:lang w:val="uk-UA"/>
        </w:rPr>
      </w:pPr>
      <w:r w:rsidRPr="00F57F67">
        <w:rPr>
          <w:b/>
          <w:bCs/>
          <w:i/>
          <w:iCs/>
          <w:sz w:val="28"/>
          <w:szCs w:val="28"/>
          <w:lang w:val="uk-UA"/>
        </w:rPr>
        <w:t xml:space="preserve">Субсидіювання </w:t>
      </w:r>
      <w:r w:rsidRPr="00F57F67">
        <w:rPr>
          <w:sz w:val="28"/>
          <w:szCs w:val="28"/>
          <w:lang w:val="uk-UA"/>
        </w:rPr>
        <w:t xml:space="preserve">– передача коштів бюджету вищого </w:t>
      </w:r>
      <w:r w:rsidRPr="00F57F67">
        <w:rPr>
          <w:sz w:val="28"/>
          <w:szCs w:val="28"/>
          <w:u w:val="single"/>
          <w:lang w:val="uk-UA"/>
        </w:rPr>
        <w:t>рівня до бюджету нижчого рівня з метою надання фінансової допомоги. Існує три види субсидіювання:</w:t>
      </w:r>
      <w:r w:rsidRPr="00F57F67">
        <w:rPr>
          <w:sz w:val="28"/>
          <w:szCs w:val="28"/>
          <w:lang w:val="uk-UA"/>
        </w:rPr>
        <w:t xml:space="preserve"> субсидії, субвенції, дотації.</w:t>
      </w:r>
    </w:p>
    <w:p w14:paraId="6DE1F94E" w14:textId="77777777" w:rsidR="00987924" w:rsidRPr="00F57F67" w:rsidRDefault="00987924" w:rsidP="00987924">
      <w:pPr>
        <w:pStyle w:val="a3"/>
        <w:spacing w:line="312" w:lineRule="auto"/>
        <w:ind w:firstLine="567"/>
        <w:rPr>
          <w:sz w:val="28"/>
          <w:szCs w:val="28"/>
          <w:lang w:val="uk-UA"/>
        </w:rPr>
      </w:pPr>
      <w:r w:rsidRPr="00F57F67">
        <w:rPr>
          <w:b/>
          <w:bCs/>
          <w:i/>
          <w:iCs/>
          <w:sz w:val="28"/>
          <w:szCs w:val="28"/>
          <w:lang w:val="uk-UA"/>
        </w:rPr>
        <w:t xml:space="preserve">Субсидія </w:t>
      </w:r>
      <w:r w:rsidRPr="00F57F67">
        <w:rPr>
          <w:sz w:val="28"/>
          <w:szCs w:val="28"/>
          <w:lang w:val="uk-UA"/>
        </w:rPr>
        <w:t>може бути цільовою і знеособленою. Не пов’язується безпосередньо з фінансовим станом бюджету, який її отримав.</w:t>
      </w:r>
    </w:p>
    <w:p w14:paraId="112623AB" w14:textId="77777777" w:rsidR="00987924" w:rsidRPr="00F57F67" w:rsidRDefault="00987924" w:rsidP="00987924">
      <w:pPr>
        <w:pStyle w:val="a3"/>
        <w:spacing w:line="312" w:lineRule="auto"/>
        <w:ind w:firstLine="567"/>
        <w:rPr>
          <w:sz w:val="28"/>
          <w:szCs w:val="28"/>
          <w:lang w:val="uk-UA"/>
        </w:rPr>
      </w:pPr>
      <w:r w:rsidRPr="00F57F67">
        <w:rPr>
          <w:b/>
          <w:bCs/>
          <w:i/>
          <w:iCs/>
          <w:sz w:val="28"/>
          <w:szCs w:val="28"/>
          <w:lang w:val="uk-UA"/>
        </w:rPr>
        <w:t xml:space="preserve">Субвенція </w:t>
      </w:r>
      <w:r w:rsidRPr="00F57F67">
        <w:rPr>
          <w:sz w:val="28"/>
          <w:szCs w:val="28"/>
          <w:lang w:val="uk-UA"/>
        </w:rPr>
        <w:t>– різновидність цільової субсидії, яка передбачає дольову участь у фінансуванні певних заходів та програм декількох бюджетів.</w:t>
      </w:r>
    </w:p>
    <w:p w14:paraId="7F33142F" w14:textId="77777777" w:rsidR="00987924" w:rsidRPr="00F57F67" w:rsidRDefault="00987924" w:rsidP="00987924">
      <w:pPr>
        <w:pStyle w:val="a3"/>
        <w:spacing w:line="312" w:lineRule="auto"/>
        <w:ind w:firstLine="567"/>
        <w:rPr>
          <w:sz w:val="28"/>
          <w:szCs w:val="28"/>
          <w:lang w:val="uk-UA"/>
        </w:rPr>
      </w:pPr>
      <w:r w:rsidRPr="00F57F67">
        <w:rPr>
          <w:b/>
          <w:bCs/>
          <w:i/>
          <w:iCs/>
          <w:sz w:val="28"/>
          <w:szCs w:val="28"/>
          <w:lang w:val="uk-UA"/>
        </w:rPr>
        <w:t>Дотація</w:t>
      </w:r>
      <w:r w:rsidRPr="00F57F67">
        <w:rPr>
          <w:sz w:val="28"/>
          <w:szCs w:val="28"/>
          <w:lang w:val="uk-UA"/>
        </w:rPr>
        <w:t xml:space="preserve"> – цільова фінансова допомога на покриття дефіциту відповідного бюджету. В залежності від можливостей вищестоящого бюджету покриття може бути повним або частковим.</w:t>
      </w:r>
    </w:p>
    <w:p w14:paraId="659A50B3" w14:textId="77777777" w:rsidR="00987924" w:rsidRPr="00F57F67" w:rsidRDefault="00987924" w:rsidP="00987924">
      <w:pPr>
        <w:pStyle w:val="a3"/>
        <w:spacing w:line="312" w:lineRule="auto"/>
        <w:ind w:firstLine="567"/>
        <w:rPr>
          <w:sz w:val="28"/>
          <w:szCs w:val="28"/>
          <w:lang w:val="uk-UA"/>
        </w:rPr>
      </w:pPr>
      <w:r w:rsidRPr="00F57F67">
        <w:rPr>
          <w:b/>
          <w:bCs/>
          <w:i/>
          <w:iCs/>
          <w:sz w:val="28"/>
          <w:szCs w:val="28"/>
          <w:lang w:val="uk-UA"/>
        </w:rPr>
        <w:t>Вилучення коштів</w:t>
      </w:r>
      <w:r w:rsidRPr="00F57F67">
        <w:rPr>
          <w:sz w:val="28"/>
          <w:szCs w:val="28"/>
          <w:lang w:val="uk-UA"/>
        </w:rPr>
        <w:t xml:space="preserve"> – передача коштів “бюджетного надлишку” з бюджетів вищих рівнів до бюджетів нижчих рівнів. Явище зворотнє до дотації.</w:t>
      </w:r>
    </w:p>
    <w:p w14:paraId="6C16C628" w14:textId="77777777" w:rsidR="00987924" w:rsidRPr="00F57F67" w:rsidRDefault="00987924" w:rsidP="00987924">
      <w:pPr>
        <w:pStyle w:val="a3"/>
        <w:spacing w:line="312" w:lineRule="auto"/>
        <w:ind w:firstLine="567"/>
        <w:rPr>
          <w:sz w:val="28"/>
          <w:szCs w:val="28"/>
          <w:lang w:val="uk-UA"/>
        </w:rPr>
      </w:pPr>
      <w:r w:rsidRPr="00F57F67">
        <w:rPr>
          <w:b/>
          <w:bCs/>
          <w:i/>
          <w:iCs/>
          <w:sz w:val="28"/>
          <w:szCs w:val="28"/>
          <w:lang w:val="uk-UA"/>
        </w:rPr>
        <w:t xml:space="preserve">Бюджетний надлишок </w:t>
      </w:r>
      <w:r w:rsidRPr="00F57F67">
        <w:rPr>
          <w:sz w:val="28"/>
          <w:szCs w:val="28"/>
          <w:lang w:val="uk-UA"/>
        </w:rPr>
        <w:t>– це перевищення закріплених за даним бюджетом доходів над його нормованими видатками.</w:t>
      </w:r>
    </w:p>
    <w:p w14:paraId="40BCD249" w14:textId="77777777" w:rsidR="00987924" w:rsidRPr="00F57F67" w:rsidRDefault="00987924" w:rsidP="00987924">
      <w:pPr>
        <w:pStyle w:val="a3"/>
        <w:spacing w:line="312" w:lineRule="auto"/>
        <w:ind w:firstLine="567"/>
        <w:rPr>
          <w:sz w:val="28"/>
          <w:szCs w:val="28"/>
          <w:lang w:val="uk-UA"/>
        </w:rPr>
      </w:pPr>
      <w:r w:rsidRPr="00F57F67">
        <w:rPr>
          <w:b/>
          <w:bCs/>
          <w:i/>
          <w:iCs/>
          <w:sz w:val="28"/>
          <w:szCs w:val="28"/>
          <w:lang w:val="uk-UA"/>
        </w:rPr>
        <w:t xml:space="preserve">Бюджетні позички </w:t>
      </w:r>
      <w:r w:rsidRPr="00F57F67">
        <w:rPr>
          <w:sz w:val="28"/>
          <w:szCs w:val="28"/>
          <w:lang w:val="uk-UA"/>
        </w:rPr>
        <w:t xml:space="preserve">– надання коштів вищестоящих бюджетів нижчестоящим на покриття тимчасового касового розриву. Касовий розрив – неспівпадання в часі фінансування видатків і надходження доходів. </w:t>
      </w:r>
    </w:p>
    <w:p w14:paraId="26DC07C6" w14:textId="77777777" w:rsidR="00987924" w:rsidRPr="00F57F67" w:rsidRDefault="00987924" w:rsidP="00987924">
      <w:pPr>
        <w:pStyle w:val="a3"/>
        <w:spacing w:line="312" w:lineRule="auto"/>
        <w:ind w:firstLine="567"/>
        <w:rPr>
          <w:sz w:val="28"/>
          <w:szCs w:val="28"/>
          <w:lang w:val="uk-UA"/>
        </w:rPr>
      </w:pPr>
      <w:r w:rsidRPr="00F57F67">
        <w:rPr>
          <w:b/>
          <w:bCs/>
          <w:i/>
          <w:iCs/>
          <w:sz w:val="28"/>
          <w:szCs w:val="28"/>
          <w:lang w:val="uk-UA"/>
        </w:rPr>
        <w:t xml:space="preserve">Бюджетні позички </w:t>
      </w:r>
      <w:r w:rsidRPr="00F57F67">
        <w:rPr>
          <w:sz w:val="28"/>
          <w:szCs w:val="28"/>
          <w:lang w:val="uk-UA"/>
        </w:rPr>
        <w:t>мають характерні ознаки:</w:t>
      </w:r>
    </w:p>
    <w:p w14:paraId="6222F4D2" w14:textId="77777777" w:rsidR="00987924" w:rsidRPr="00F57F67" w:rsidRDefault="00987924" w:rsidP="00987924">
      <w:pPr>
        <w:numPr>
          <w:ilvl w:val="0"/>
          <w:numId w:val="6"/>
        </w:numPr>
        <w:tabs>
          <w:tab w:val="clear" w:pos="1068"/>
          <w:tab w:val="num" w:pos="0"/>
        </w:tabs>
        <w:overflowPunct/>
        <w:adjustRightInd/>
        <w:spacing w:line="312" w:lineRule="auto"/>
        <w:ind w:left="0" w:firstLine="540"/>
        <w:jc w:val="both"/>
        <w:textAlignment w:val="auto"/>
        <w:rPr>
          <w:sz w:val="28"/>
          <w:szCs w:val="28"/>
        </w:rPr>
      </w:pPr>
      <w:r w:rsidRPr="00F57F67">
        <w:rPr>
          <w:sz w:val="28"/>
          <w:szCs w:val="28"/>
        </w:rPr>
        <w:t>безпроцентних характер</w:t>
      </w:r>
    </w:p>
    <w:p w14:paraId="7216F779" w14:textId="77777777" w:rsidR="00987924" w:rsidRPr="00F57F67" w:rsidRDefault="00987924" w:rsidP="00987924">
      <w:pPr>
        <w:numPr>
          <w:ilvl w:val="0"/>
          <w:numId w:val="6"/>
        </w:numPr>
        <w:tabs>
          <w:tab w:val="clear" w:pos="1068"/>
          <w:tab w:val="num" w:pos="0"/>
        </w:tabs>
        <w:overflowPunct/>
        <w:adjustRightInd/>
        <w:spacing w:line="312" w:lineRule="auto"/>
        <w:ind w:left="0" w:firstLine="540"/>
        <w:jc w:val="both"/>
        <w:textAlignment w:val="auto"/>
        <w:rPr>
          <w:sz w:val="28"/>
          <w:szCs w:val="28"/>
        </w:rPr>
      </w:pPr>
      <w:r w:rsidRPr="00F57F67">
        <w:rPr>
          <w:sz w:val="28"/>
          <w:szCs w:val="28"/>
        </w:rPr>
        <w:t>мають бути погашені до завершення поточного року</w:t>
      </w:r>
    </w:p>
    <w:p w14:paraId="7620DF54" w14:textId="77777777" w:rsidR="00987924" w:rsidRPr="00F57F67" w:rsidRDefault="00987924" w:rsidP="00987924">
      <w:pPr>
        <w:numPr>
          <w:ilvl w:val="0"/>
          <w:numId w:val="6"/>
        </w:numPr>
        <w:tabs>
          <w:tab w:val="clear" w:pos="1068"/>
          <w:tab w:val="num" w:pos="0"/>
        </w:tabs>
        <w:overflowPunct/>
        <w:adjustRightInd/>
        <w:spacing w:line="312" w:lineRule="auto"/>
        <w:ind w:left="0" w:firstLine="540"/>
        <w:jc w:val="both"/>
        <w:textAlignment w:val="auto"/>
        <w:rPr>
          <w:sz w:val="28"/>
          <w:szCs w:val="28"/>
        </w:rPr>
      </w:pPr>
      <w:r w:rsidRPr="00F57F67">
        <w:rPr>
          <w:sz w:val="28"/>
          <w:szCs w:val="28"/>
        </w:rPr>
        <w:t>видаються тільки нижчестоящому бюджету, безпосередньо підпорядкованому вищестоящому.</w:t>
      </w:r>
    </w:p>
    <w:p w14:paraId="66249BD0" w14:textId="77777777" w:rsidR="00987924" w:rsidRPr="00F57F67" w:rsidRDefault="00987924" w:rsidP="00987924">
      <w:pPr>
        <w:pStyle w:val="a3"/>
        <w:spacing w:line="312" w:lineRule="auto"/>
        <w:ind w:firstLine="567"/>
        <w:rPr>
          <w:sz w:val="28"/>
          <w:szCs w:val="28"/>
          <w:lang w:val="uk-UA"/>
        </w:rPr>
      </w:pPr>
      <w:r w:rsidRPr="00F57F67">
        <w:rPr>
          <w:b/>
          <w:bCs/>
          <w:i/>
          <w:iCs/>
          <w:sz w:val="28"/>
          <w:szCs w:val="28"/>
          <w:lang w:val="uk-UA"/>
        </w:rPr>
        <w:t xml:space="preserve">Взаємні розрахунки </w:t>
      </w:r>
      <w:r w:rsidRPr="00F57F67">
        <w:rPr>
          <w:sz w:val="28"/>
          <w:szCs w:val="28"/>
          <w:lang w:val="uk-UA"/>
        </w:rPr>
        <w:t>– передача коштів з одного бюджету до іншого в зв’язку з перерозподілу між ними доходів чи видатків після затвердження бюджетів.</w:t>
      </w:r>
    </w:p>
    <w:p w14:paraId="257A75F9" w14:textId="77777777" w:rsidR="00987924" w:rsidRPr="00F57F67" w:rsidRDefault="00987924" w:rsidP="00987924">
      <w:pPr>
        <w:pStyle w:val="a3"/>
        <w:spacing w:line="312" w:lineRule="auto"/>
        <w:ind w:firstLine="567"/>
        <w:rPr>
          <w:sz w:val="28"/>
          <w:szCs w:val="28"/>
          <w:lang w:val="uk-UA"/>
        </w:rPr>
      </w:pPr>
      <w:r w:rsidRPr="00F57F67">
        <w:rPr>
          <w:sz w:val="28"/>
          <w:szCs w:val="28"/>
          <w:lang w:val="uk-UA"/>
        </w:rPr>
        <w:t>При такому перерозподілі у одного бюджету виникає надлишок коштів і нестача в такому розмірі у другого.</w:t>
      </w:r>
    </w:p>
    <w:p w14:paraId="660C8B26" w14:textId="77777777" w:rsidR="00987924" w:rsidRPr="00F57F67" w:rsidRDefault="00987924" w:rsidP="00987924">
      <w:pPr>
        <w:pStyle w:val="a3"/>
        <w:spacing w:line="312" w:lineRule="auto"/>
        <w:ind w:firstLine="567"/>
        <w:rPr>
          <w:sz w:val="28"/>
          <w:szCs w:val="28"/>
          <w:lang w:val="uk-UA"/>
        </w:rPr>
      </w:pPr>
      <w:r w:rsidRPr="00F57F67">
        <w:rPr>
          <w:sz w:val="28"/>
          <w:szCs w:val="28"/>
          <w:lang w:val="uk-UA"/>
        </w:rPr>
        <w:lastRenderedPageBreak/>
        <w:t xml:space="preserve">За характером взаємовідносини між бюджетами можуть бути </w:t>
      </w:r>
      <w:r w:rsidRPr="00F57F67">
        <w:rPr>
          <w:b/>
          <w:bCs/>
          <w:sz w:val="28"/>
          <w:szCs w:val="28"/>
          <w:lang w:val="uk-UA"/>
        </w:rPr>
        <w:t xml:space="preserve">договірними </w:t>
      </w:r>
      <w:r w:rsidRPr="00F57F67">
        <w:rPr>
          <w:sz w:val="28"/>
          <w:szCs w:val="28"/>
          <w:lang w:val="uk-UA"/>
        </w:rPr>
        <w:t xml:space="preserve">чи </w:t>
      </w:r>
      <w:r w:rsidRPr="00F57F67">
        <w:rPr>
          <w:b/>
          <w:bCs/>
          <w:sz w:val="28"/>
          <w:szCs w:val="28"/>
          <w:lang w:val="uk-UA"/>
        </w:rPr>
        <w:t>обов’язковими</w:t>
      </w:r>
      <w:r w:rsidRPr="00F57F67">
        <w:rPr>
          <w:sz w:val="28"/>
          <w:szCs w:val="28"/>
          <w:lang w:val="uk-UA"/>
        </w:rPr>
        <w:t xml:space="preserve">. </w:t>
      </w:r>
      <w:r w:rsidRPr="00F57F67">
        <w:rPr>
          <w:sz w:val="28"/>
          <w:szCs w:val="28"/>
          <w:u w:val="single"/>
          <w:lang w:val="uk-UA"/>
        </w:rPr>
        <w:t xml:space="preserve">Субсидіювання чи бюджетні позички здійснюються на договірній основі, вилучення коштів і взаємні розрахунки – в обов’язковому. </w:t>
      </w:r>
      <w:r w:rsidRPr="00F57F67">
        <w:rPr>
          <w:sz w:val="28"/>
          <w:szCs w:val="28"/>
          <w:lang w:val="uk-UA"/>
        </w:rPr>
        <w:t xml:space="preserve">За напрямками проведення взаємні розрахунки діляться на </w:t>
      </w:r>
      <w:r w:rsidRPr="00F57F67">
        <w:rPr>
          <w:b/>
          <w:bCs/>
          <w:sz w:val="28"/>
          <w:szCs w:val="28"/>
          <w:u w:val="single"/>
          <w:lang w:val="uk-UA"/>
        </w:rPr>
        <w:t>вертикальні і горизонтальні</w:t>
      </w:r>
      <w:r w:rsidRPr="00F57F67">
        <w:rPr>
          <w:sz w:val="28"/>
          <w:szCs w:val="28"/>
          <w:lang w:val="uk-UA"/>
        </w:rPr>
        <w:t xml:space="preserve">. В Україні є тільки </w:t>
      </w:r>
      <w:r w:rsidRPr="00F57F67">
        <w:rPr>
          <w:b/>
          <w:bCs/>
          <w:sz w:val="28"/>
          <w:szCs w:val="28"/>
          <w:u w:val="single"/>
          <w:lang w:val="uk-UA"/>
        </w:rPr>
        <w:t>вертикальні</w:t>
      </w:r>
      <w:r w:rsidRPr="00F57F67">
        <w:rPr>
          <w:sz w:val="28"/>
          <w:szCs w:val="28"/>
          <w:lang w:val="uk-UA"/>
        </w:rPr>
        <w:t>.</w:t>
      </w:r>
    </w:p>
    <w:p w14:paraId="0A432BC4" w14:textId="77777777" w:rsidR="00987924" w:rsidRPr="00F57F67" w:rsidRDefault="00987924" w:rsidP="00987924">
      <w:pPr>
        <w:spacing w:line="312" w:lineRule="auto"/>
        <w:ind w:firstLine="567"/>
        <w:jc w:val="both"/>
        <w:rPr>
          <w:sz w:val="28"/>
          <w:szCs w:val="28"/>
          <w:u w:val="single"/>
        </w:rPr>
      </w:pPr>
      <w:r w:rsidRPr="00F57F67">
        <w:rPr>
          <w:sz w:val="28"/>
          <w:szCs w:val="28"/>
        </w:rPr>
        <w:t xml:space="preserve">В Україні традиційно використовують такі </w:t>
      </w:r>
      <w:r w:rsidRPr="00F57F67">
        <w:rPr>
          <w:sz w:val="28"/>
          <w:szCs w:val="28"/>
          <w:u w:val="single"/>
        </w:rPr>
        <w:t>інструменти бюджетного регулювання:</w:t>
      </w:r>
    </w:p>
    <w:p w14:paraId="4DF2B473" w14:textId="77777777" w:rsidR="00987924" w:rsidRPr="00F57F67" w:rsidRDefault="00987924" w:rsidP="00987924">
      <w:pPr>
        <w:spacing w:line="312" w:lineRule="auto"/>
        <w:ind w:firstLine="567"/>
        <w:jc w:val="both"/>
        <w:rPr>
          <w:sz w:val="28"/>
          <w:szCs w:val="28"/>
        </w:rPr>
      </w:pPr>
      <w:r w:rsidRPr="00F57F67">
        <w:rPr>
          <w:sz w:val="28"/>
          <w:szCs w:val="28"/>
        </w:rPr>
        <w:t>• власні доходи;</w:t>
      </w:r>
    </w:p>
    <w:p w14:paraId="73018D18" w14:textId="77777777" w:rsidR="00987924" w:rsidRPr="00F57F67" w:rsidRDefault="00987924" w:rsidP="00987924">
      <w:pPr>
        <w:spacing w:line="312" w:lineRule="auto"/>
        <w:ind w:firstLine="567"/>
        <w:jc w:val="both"/>
        <w:rPr>
          <w:sz w:val="28"/>
          <w:szCs w:val="28"/>
        </w:rPr>
      </w:pPr>
      <w:r w:rsidRPr="00F57F67">
        <w:rPr>
          <w:sz w:val="28"/>
          <w:szCs w:val="28"/>
        </w:rPr>
        <w:t>• відсоткові відрахування від загальнодержавних податків і доходів (регулюючі та закріплені доходи);</w:t>
      </w:r>
    </w:p>
    <w:p w14:paraId="1D8ED273" w14:textId="77777777" w:rsidR="00987924" w:rsidRPr="00F57F67" w:rsidRDefault="00987924" w:rsidP="00987924">
      <w:pPr>
        <w:spacing w:line="312" w:lineRule="auto"/>
        <w:ind w:firstLine="567"/>
        <w:jc w:val="both"/>
        <w:rPr>
          <w:sz w:val="28"/>
          <w:szCs w:val="28"/>
        </w:rPr>
      </w:pPr>
      <w:r w:rsidRPr="00F57F67">
        <w:rPr>
          <w:sz w:val="28"/>
          <w:szCs w:val="28"/>
        </w:rPr>
        <w:t>• бюджетні трансферти (дотації, субсидії, субвенції, внески до державного бюджету України, міжбюджетні взаєморозрахунки);</w:t>
      </w:r>
    </w:p>
    <w:p w14:paraId="0B2C3BA8" w14:textId="77777777" w:rsidR="00987924" w:rsidRPr="00F57F67" w:rsidRDefault="00987924" w:rsidP="00987924">
      <w:pPr>
        <w:spacing w:line="312" w:lineRule="auto"/>
        <w:ind w:firstLine="567"/>
        <w:jc w:val="both"/>
        <w:rPr>
          <w:sz w:val="28"/>
          <w:szCs w:val="28"/>
        </w:rPr>
      </w:pPr>
      <w:r w:rsidRPr="00F57F67">
        <w:rPr>
          <w:sz w:val="28"/>
          <w:szCs w:val="28"/>
        </w:rPr>
        <w:t>• бюджетні позички.</w:t>
      </w:r>
    </w:p>
    <w:p w14:paraId="3AF94026" w14:textId="77777777" w:rsidR="00987924" w:rsidRPr="00F57F67" w:rsidRDefault="00987924" w:rsidP="00987924">
      <w:pPr>
        <w:shd w:val="clear" w:color="auto" w:fill="FFFFFF"/>
        <w:spacing w:line="312" w:lineRule="auto"/>
        <w:ind w:firstLine="567"/>
        <w:jc w:val="both"/>
        <w:rPr>
          <w:color w:val="000000"/>
          <w:sz w:val="28"/>
          <w:szCs w:val="28"/>
        </w:rPr>
      </w:pPr>
    </w:p>
    <w:p w14:paraId="071EBA6A" w14:textId="77777777" w:rsidR="00987924" w:rsidRPr="00F57F67" w:rsidRDefault="00987924" w:rsidP="00987924">
      <w:pPr>
        <w:shd w:val="clear" w:color="auto" w:fill="FFFFFF"/>
        <w:spacing w:line="312" w:lineRule="auto"/>
        <w:ind w:firstLine="567"/>
        <w:jc w:val="both"/>
        <w:rPr>
          <w:color w:val="000000"/>
          <w:sz w:val="28"/>
          <w:szCs w:val="28"/>
        </w:rPr>
      </w:pPr>
    </w:p>
    <w:p w14:paraId="40E2285C" w14:textId="15438E4E" w:rsidR="00987924" w:rsidRPr="00F57F67" w:rsidRDefault="006122CC" w:rsidP="00987924">
      <w:pPr>
        <w:shd w:val="clear" w:color="auto" w:fill="FFFFFF"/>
        <w:spacing w:line="312" w:lineRule="auto"/>
        <w:ind w:firstLine="567"/>
        <w:jc w:val="both"/>
        <w:rPr>
          <w:b/>
          <w:color w:val="000000"/>
          <w:sz w:val="28"/>
          <w:szCs w:val="28"/>
        </w:rPr>
      </w:pPr>
      <w:r>
        <w:rPr>
          <w:b/>
          <w:sz w:val="28"/>
          <w:szCs w:val="28"/>
        </w:rPr>
        <w:t>4</w:t>
      </w:r>
      <w:r w:rsidR="00987924" w:rsidRPr="00F57F67">
        <w:rPr>
          <w:b/>
          <w:sz w:val="28"/>
          <w:szCs w:val="28"/>
        </w:rPr>
        <w:t>. Бюджетні трансферти та їх види</w:t>
      </w:r>
    </w:p>
    <w:p w14:paraId="3F331F93" w14:textId="77777777" w:rsidR="00987924" w:rsidRPr="00F57F67" w:rsidRDefault="00987924" w:rsidP="00987924">
      <w:pPr>
        <w:spacing w:line="312" w:lineRule="auto"/>
        <w:ind w:firstLine="567"/>
        <w:jc w:val="both"/>
        <w:rPr>
          <w:sz w:val="28"/>
          <w:szCs w:val="28"/>
        </w:rPr>
      </w:pPr>
      <w:r w:rsidRPr="00F57F67">
        <w:rPr>
          <w:sz w:val="28"/>
          <w:szCs w:val="28"/>
        </w:rPr>
        <w:t xml:space="preserve"> В економічній теорії трансферти розглядаються як інструмент фінансових відносин між основними економічними суб’єктами:</w:t>
      </w:r>
    </w:p>
    <w:p w14:paraId="274F0F30" w14:textId="77777777" w:rsidR="00987924" w:rsidRPr="00F57F67" w:rsidRDefault="00987924" w:rsidP="00987924">
      <w:pPr>
        <w:spacing w:line="312" w:lineRule="auto"/>
        <w:ind w:firstLine="567"/>
        <w:jc w:val="both"/>
        <w:rPr>
          <w:sz w:val="28"/>
          <w:szCs w:val="28"/>
        </w:rPr>
      </w:pPr>
      <w:r w:rsidRPr="00F57F67">
        <w:rPr>
          <w:sz w:val="28"/>
          <w:szCs w:val="28"/>
        </w:rPr>
        <w:t>а) між окремими домогосподарствами</w:t>
      </w:r>
    </w:p>
    <w:p w14:paraId="1F06748A" w14:textId="77777777" w:rsidR="00987924" w:rsidRPr="00F57F67" w:rsidRDefault="00987924" w:rsidP="00987924">
      <w:pPr>
        <w:spacing w:line="312" w:lineRule="auto"/>
        <w:ind w:firstLine="567"/>
        <w:jc w:val="both"/>
        <w:rPr>
          <w:sz w:val="28"/>
          <w:szCs w:val="28"/>
        </w:rPr>
      </w:pPr>
      <w:r w:rsidRPr="00F57F67">
        <w:rPr>
          <w:sz w:val="28"/>
          <w:szCs w:val="28"/>
        </w:rPr>
        <w:t>б) між окремими фірмами</w:t>
      </w:r>
    </w:p>
    <w:p w14:paraId="55B18C47" w14:textId="77777777" w:rsidR="00987924" w:rsidRPr="00F57F67" w:rsidRDefault="00987924" w:rsidP="00987924">
      <w:pPr>
        <w:spacing w:line="312" w:lineRule="auto"/>
        <w:ind w:firstLine="567"/>
        <w:jc w:val="both"/>
        <w:rPr>
          <w:sz w:val="28"/>
          <w:szCs w:val="28"/>
        </w:rPr>
      </w:pPr>
      <w:r w:rsidRPr="00F57F67">
        <w:rPr>
          <w:sz w:val="28"/>
          <w:szCs w:val="28"/>
        </w:rPr>
        <w:t>в) між домогосподарствами та фірмами</w:t>
      </w:r>
    </w:p>
    <w:p w14:paraId="175F57D6" w14:textId="77777777" w:rsidR="00987924" w:rsidRPr="00F57F67" w:rsidRDefault="00987924" w:rsidP="00987924">
      <w:pPr>
        <w:spacing w:line="312" w:lineRule="auto"/>
        <w:ind w:firstLine="567"/>
        <w:jc w:val="both"/>
        <w:rPr>
          <w:sz w:val="28"/>
          <w:szCs w:val="28"/>
        </w:rPr>
      </w:pPr>
      <w:r w:rsidRPr="00F57F67">
        <w:rPr>
          <w:sz w:val="28"/>
          <w:szCs w:val="28"/>
        </w:rPr>
        <w:t>г) між домогосподарствами, фірмами з одного боку та державою з іншого (між секторальний трансферт)</w:t>
      </w:r>
    </w:p>
    <w:p w14:paraId="3FB970A1" w14:textId="77777777" w:rsidR="00987924" w:rsidRPr="00F57F67" w:rsidRDefault="00987924" w:rsidP="00987924">
      <w:pPr>
        <w:spacing w:line="312" w:lineRule="auto"/>
        <w:ind w:firstLine="567"/>
        <w:jc w:val="both"/>
        <w:rPr>
          <w:sz w:val="28"/>
          <w:szCs w:val="28"/>
        </w:rPr>
      </w:pPr>
      <w:r w:rsidRPr="00F57F67">
        <w:rPr>
          <w:sz w:val="28"/>
          <w:szCs w:val="28"/>
        </w:rPr>
        <w:t xml:space="preserve">д) між суб’єктами сектору державного управління (внутрішньо секторальний трансферт). </w:t>
      </w:r>
    </w:p>
    <w:p w14:paraId="482299B1" w14:textId="77777777" w:rsidR="00987924" w:rsidRPr="00F57F67" w:rsidRDefault="00987924" w:rsidP="00987924">
      <w:pPr>
        <w:spacing w:line="312" w:lineRule="auto"/>
        <w:ind w:firstLine="567"/>
        <w:jc w:val="both"/>
        <w:rPr>
          <w:sz w:val="28"/>
          <w:szCs w:val="28"/>
        </w:rPr>
      </w:pPr>
      <w:r w:rsidRPr="00F57F67">
        <w:rPr>
          <w:sz w:val="28"/>
          <w:szCs w:val="28"/>
        </w:rPr>
        <w:t>Останні два види трансфертів називають міжбюджетними, міжурядовими, між структурними.</w:t>
      </w:r>
    </w:p>
    <w:p w14:paraId="726F06E5" w14:textId="77777777" w:rsidR="00987924" w:rsidRPr="00F57F67" w:rsidRDefault="00987924" w:rsidP="00987924">
      <w:pPr>
        <w:spacing w:line="312" w:lineRule="auto"/>
        <w:ind w:firstLine="567"/>
        <w:jc w:val="both"/>
        <w:rPr>
          <w:sz w:val="28"/>
          <w:szCs w:val="28"/>
        </w:rPr>
      </w:pPr>
      <w:r w:rsidRPr="00F57F67">
        <w:rPr>
          <w:sz w:val="28"/>
          <w:szCs w:val="28"/>
        </w:rPr>
        <w:t>Трансфертні платежі можуть виплачуватися урядом або фірмою домогосподарству чи фірмі; якщо такі платежі здійснює уряд, то їх називають урядовими, або державними, трансфертними платежами, у багатьох країнах – субсидіями.</w:t>
      </w:r>
    </w:p>
    <w:p w14:paraId="2868791A" w14:textId="77777777" w:rsidR="00987924" w:rsidRPr="00F57F67" w:rsidRDefault="00987924" w:rsidP="00987924">
      <w:pPr>
        <w:spacing w:line="312" w:lineRule="auto"/>
        <w:ind w:firstLine="567"/>
        <w:jc w:val="both"/>
        <w:rPr>
          <w:b/>
          <w:i/>
          <w:sz w:val="28"/>
          <w:szCs w:val="28"/>
        </w:rPr>
      </w:pPr>
      <w:r w:rsidRPr="00F57F67">
        <w:rPr>
          <w:b/>
          <w:i/>
          <w:sz w:val="28"/>
          <w:szCs w:val="28"/>
        </w:rPr>
        <w:t>Трактування міжбюджетних трансфертів в межах західних теорій</w:t>
      </w:r>
    </w:p>
    <w:p w14:paraId="4AFAA24D" w14:textId="77777777" w:rsidR="00987924" w:rsidRPr="00F57F67" w:rsidRDefault="00987924" w:rsidP="00987924">
      <w:pPr>
        <w:spacing w:line="312" w:lineRule="auto"/>
        <w:ind w:firstLine="567"/>
        <w:jc w:val="both"/>
        <w:rPr>
          <w:sz w:val="28"/>
          <w:szCs w:val="28"/>
        </w:rPr>
      </w:pPr>
      <w:r w:rsidRPr="00F57F67">
        <w:rPr>
          <w:sz w:val="28"/>
          <w:szCs w:val="28"/>
        </w:rPr>
        <w:t xml:space="preserve">Трансферти в зарубіжній практиці трактуються як “передавальний платіж”, “односторонні перекази”, характерними ознаками яких є те, що рух </w:t>
      </w:r>
      <w:r w:rsidRPr="00F57F67">
        <w:rPr>
          <w:sz w:val="28"/>
          <w:szCs w:val="28"/>
        </w:rPr>
        <w:lastRenderedPageBreak/>
        <w:t xml:space="preserve">коштів у вигляді трансфертів не супроводжується зустрічним одержанням товарів, послуг або грошей. </w:t>
      </w:r>
    </w:p>
    <w:p w14:paraId="0C31453C" w14:textId="77777777" w:rsidR="00987924" w:rsidRPr="00F57F67" w:rsidRDefault="00987924" w:rsidP="00987924">
      <w:pPr>
        <w:spacing w:line="312" w:lineRule="auto"/>
        <w:ind w:firstLine="567"/>
        <w:jc w:val="both"/>
        <w:rPr>
          <w:sz w:val="28"/>
          <w:szCs w:val="28"/>
        </w:rPr>
      </w:pPr>
      <w:r w:rsidRPr="00F57F67">
        <w:rPr>
          <w:sz w:val="28"/>
          <w:szCs w:val="28"/>
        </w:rPr>
        <w:t>Окремі вчені розглядають бюджетні субсидії як частину загальнодержавних податків, які передаються центральними урядами в порядку перерозподілу в місцеві бюджети. Звичайно, певною мірою кошти, необхідні для перерозподілу, центральний уряд одержує від більш фінансово «багатих» територій за допомогою вилучення частини загальнодержавних податкових надходжень. Проте слід враховувати, що податки – це не єдине джерело доходів центрального бюджету, окрім них, до бюджету надходять доходи від операцій з капіталом, неподаткові надходження, кошти від державних позик та ін. виняток становлять лише ті випадки, коли у складі центрального бюджету формується спеціальний фонд для видачі фінансових допомог за рахунок відрахувань від загальнодержавних податків та платежів.</w:t>
      </w:r>
    </w:p>
    <w:p w14:paraId="5939B96E" w14:textId="77777777" w:rsidR="00987924" w:rsidRPr="00F57F67" w:rsidRDefault="00987924" w:rsidP="00987924">
      <w:pPr>
        <w:spacing w:line="312" w:lineRule="auto"/>
        <w:ind w:firstLine="567"/>
        <w:jc w:val="both"/>
        <w:rPr>
          <w:sz w:val="28"/>
          <w:szCs w:val="28"/>
        </w:rPr>
      </w:pPr>
      <w:r w:rsidRPr="00F57F67">
        <w:rPr>
          <w:sz w:val="28"/>
          <w:szCs w:val="28"/>
        </w:rPr>
        <w:t>Широке за своєю сутністю поняття «трансфертні платежі» у бюджетній сфері трансформується і конкретизується поняттями «субсидії», «дотації», «субвенції». У кожній країна є своя специфіка надання субсидій, проте всі їх різноманітні види можна об’єднати у дві основні групи: безумовні (або загальні) та умовні (або спеціальні) субсидії.</w:t>
      </w:r>
    </w:p>
    <w:p w14:paraId="168B985D" w14:textId="77777777" w:rsidR="00987924" w:rsidRPr="00F57F67" w:rsidRDefault="00987924" w:rsidP="00987924">
      <w:pPr>
        <w:spacing w:line="312" w:lineRule="auto"/>
        <w:ind w:firstLine="567"/>
        <w:jc w:val="both"/>
        <w:rPr>
          <w:sz w:val="28"/>
          <w:szCs w:val="28"/>
        </w:rPr>
      </w:pPr>
      <w:r w:rsidRPr="00F57F67">
        <w:rPr>
          <w:sz w:val="28"/>
          <w:szCs w:val="28"/>
        </w:rPr>
        <w:t>Субсидії загального призначення (на практиці їх називають дотаціями) надаються місцевим бюджетам для їх збалансування; механізм надання не потребує цільового використання одержаних коштів і тому такі субсидії не обмежують самостійність місцевої влади. Не випадково однією з вимог Європейської хартії місцевого самоврядування щодо формування фінансових ресурсів органів місцевої влади є виділення дотацій, не призначених для фінансування конкретних проектів.</w:t>
      </w:r>
    </w:p>
    <w:p w14:paraId="0460F4BE" w14:textId="77777777" w:rsidR="00987924" w:rsidRPr="00F57F67" w:rsidRDefault="00987924" w:rsidP="00987924">
      <w:pPr>
        <w:spacing w:line="312" w:lineRule="auto"/>
        <w:ind w:firstLine="567"/>
        <w:jc w:val="both"/>
        <w:rPr>
          <w:sz w:val="28"/>
          <w:szCs w:val="28"/>
        </w:rPr>
      </w:pPr>
      <w:r w:rsidRPr="00F57F67">
        <w:rPr>
          <w:sz w:val="28"/>
          <w:szCs w:val="28"/>
        </w:rPr>
        <w:t>Новим підходом для надання бюджетних трансфертів в європейських країнах стало використання дотацій, заснованих на результатах виконання певних програм, а не здійснення фінансування в межах визначеної суми. Наприклад, це дотації лікувальним закладам з урахуванням кількості  лікувальних процедур, школам – на основі результатів іспитів, місцевому громадському транспорту – відповідно до відпрацьованих пасажиро-кілометрів. Такий принцип функціонування бюджетних трансфертів дає змогу досягти вищої якості послуг, що надаються місцевою владою, проте такий підхід передбачає постійний контроль якості послуг на основі розроблених показників і стандартів, які необхідно регулярно переглядати.</w:t>
      </w:r>
    </w:p>
    <w:p w14:paraId="1699BF0B" w14:textId="77777777" w:rsidR="00987924" w:rsidRPr="00F57F67" w:rsidRDefault="00987924" w:rsidP="00987924">
      <w:pPr>
        <w:spacing w:line="312" w:lineRule="auto"/>
        <w:ind w:firstLine="567"/>
        <w:jc w:val="both"/>
        <w:rPr>
          <w:sz w:val="28"/>
          <w:szCs w:val="28"/>
        </w:rPr>
      </w:pPr>
      <w:r w:rsidRPr="00F57F67">
        <w:rPr>
          <w:sz w:val="28"/>
          <w:szCs w:val="28"/>
        </w:rPr>
        <w:lastRenderedPageBreak/>
        <w:t>На противагу субсидіям загального призначення, субсидії спеціального призначення (або субвенції) передбачають цільове використання одержаних коштів. Метою надання субвенцій є фінансування державних програм чи проектів, я також забезпечення органів місцевого самоврядування коштами, необхідними для виконання делегованих повноважень.</w:t>
      </w:r>
    </w:p>
    <w:p w14:paraId="2342CE4F" w14:textId="77777777" w:rsidR="00987924" w:rsidRPr="00F57F67" w:rsidRDefault="00987924" w:rsidP="00987924">
      <w:pPr>
        <w:spacing w:line="312" w:lineRule="auto"/>
        <w:ind w:firstLine="567"/>
        <w:jc w:val="both"/>
        <w:rPr>
          <w:sz w:val="28"/>
          <w:szCs w:val="28"/>
        </w:rPr>
      </w:pPr>
      <w:r w:rsidRPr="00F57F67">
        <w:rPr>
          <w:sz w:val="28"/>
          <w:szCs w:val="28"/>
        </w:rPr>
        <w:t>Одним із видів трансфертних платежів у закордонних країнах є бюджетні гранти. Основна відмінність грантів від субсидій полягає в тому, що вони мають одноразовий епізодичний характер, в той час, як бюджетні субсидії характеризуються систематичністю надання та є постійною і невід’ємною складовою процесу бюджетного регулювання.</w:t>
      </w:r>
    </w:p>
    <w:p w14:paraId="54F160D9" w14:textId="77777777" w:rsidR="00987924" w:rsidRPr="00F57F67" w:rsidRDefault="00987924" w:rsidP="00987924">
      <w:pPr>
        <w:spacing w:line="312" w:lineRule="auto"/>
        <w:ind w:firstLine="567"/>
        <w:jc w:val="both"/>
        <w:rPr>
          <w:b/>
          <w:i/>
          <w:sz w:val="28"/>
          <w:szCs w:val="28"/>
        </w:rPr>
      </w:pPr>
      <w:r w:rsidRPr="00F57F67">
        <w:rPr>
          <w:b/>
          <w:i/>
          <w:sz w:val="28"/>
          <w:szCs w:val="28"/>
        </w:rPr>
        <w:t>Міжбюджетні трансферти в радянській та вітчизняній економічній теорії</w:t>
      </w:r>
    </w:p>
    <w:p w14:paraId="4B1D4EDB" w14:textId="77777777" w:rsidR="00987924" w:rsidRPr="00F57F67" w:rsidRDefault="00987924" w:rsidP="00987924">
      <w:pPr>
        <w:spacing w:line="312" w:lineRule="auto"/>
        <w:ind w:firstLine="567"/>
        <w:jc w:val="both"/>
        <w:rPr>
          <w:sz w:val="28"/>
          <w:szCs w:val="28"/>
        </w:rPr>
      </w:pPr>
      <w:r w:rsidRPr="00F57F67">
        <w:rPr>
          <w:sz w:val="28"/>
          <w:szCs w:val="28"/>
        </w:rPr>
        <w:t>Ще на початку XX ст. російський вчений Л.В. Хомський до дотацій зараховував передачу частини будь-якого державного податку на користь місцевих спілок. Субсидіями він називав державні допомоги  або участь держави у певній частині тих чи інших місцевих видатків.</w:t>
      </w:r>
    </w:p>
    <w:p w14:paraId="3E670239" w14:textId="77777777" w:rsidR="00987924" w:rsidRPr="00F57F67" w:rsidRDefault="00987924" w:rsidP="00987924">
      <w:pPr>
        <w:spacing w:line="312" w:lineRule="auto"/>
        <w:ind w:firstLine="567"/>
        <w:jc w:val="both"/>
        <w:rPr>
          <w:sz w:val="28"/>
          <w:szCs w:val="28"/>
        </w:rPr>
      </w:pPr>
      <w:r w:rsidRPr="00F57F67">
        <w:rPr>
          <w:sz w:val="28"/>
          <w:szCs w:val="28"/>
        </w:rPr>
        <w:t>У «Фінансовій енциклопедії» за редакцією І.А. Бліннова та А.І. Буковецького (1924 р.) до дотацій зараховано: «… Передання державою окремим комунальним одиницям у встановленому законом порядку майнових об’єктів, постійних щорічних рент, доходів від надходжень державних податків або частини цих доходів, з покладанням на зазначені комунальні одиниці виконання завдань загальнодержавного значення”. Метою надання дотацій вважалося поліпшення фінансового становища місцевих спілок у цілому; з наданням субвенцій пов’язувалося виконання конкретних завдань.</w:t>
      </w:r>
    </w:p>
    <w:p w14:paraId="10CD164F" w14:textId="77777777" w:rsidR="00987924" w:rsidRPr="00F57F67" w:rsidRDefault="00987924" w:rsidP="00987924">
      <w:pPr>
        <w:spacing w:line="312" w:lineRule="auto"/>
        <w:ind w:firstLine="567"/>
        <w:jc w:val="both"/>
        <w:rPr>
          <w:sz w:val="28"/>
          <w:szCs w:val="28"/>
        </w:rPr>
      </w:pPr>
      <w:r w:rsidRPr="00F57F67">
        <w:rPr>
          <w:sz w:val="28"/>
          <w:szCs w:val="28"/>
        </w:rPr>
        <w:t>Одночасно у таких авторів, як В. Твердохлєбов, І. Озеров, М. Сірінов, Б.Крицька та ін. можна спостерігати вужче тлумачення дотацій, які розглядалися як грошові допомоги держави місцевим спілкам, що надавалися у визначеній сумі на безповоротних засадах.</w:t>
      </w:r>
    </w:p>
    <w:p w14:paraId="26DD80C2" w14:textId="77777777" w:rsidR="00987924" w:rsidRPr="00F57F67" w:rsidRDefault="00987924" w:rsidP="00987924">
      <w:pPr>
        <w:spacing w:line="312" w:lineRule="auto"/>
        <w:ind w:firstLine="567"/>
        <w:jc w:val="both"/>
        <w:rPr>
          <w:sz w:val="28"/>
          <w:szCs w:val="28"/>
        </w:rPr>
      </w:pPr>
      <w:r w:rsidRPr="00F57F67">
        <w:rPr>
          <w:sz w:val="28"/>
          <w:szCs w:val="28"/>
        </w:rPr>
        <w:t xml:space="preserve">У «Фінансово-кредитному словнику» за редакцією В.Ф. Гарбузова (1984-1988 рр.) бюджетні дотації характеризувалися як грошові кошти, що передаються у безповоротному порядку з бюджетів вищих рівнів нижчим для їх остаточного збалансування. Під субвенціями розуміли грошові допомоги органам влади з боку держави; підкреслювалась обов’язковість цільового використання коштів, за невиконання цієї умови кошти підлягали </w:t>
      </w:r>
      <w:r w:rsidRPr="00F57F67">
        <w:rPr>
          <w:sz w:val="28"/>
          <w:szCs w:val="28"/>
        </w:rPr>
        <w:lastRenderedPageBreak/>
        <w:t>поверненню. Цікаво, що у тому самому словнику субсидії розглядалися лише як вид фінансових допомог, які надаються капіталістичною державою юридичним і фізичним особам, місцевим органам влади, іншим державам, тобто вважалося, що в умовах соціалістичної економіки цей вид допомог не використовується.</w:t>
      </w:r>
    </w:p>
    <w:p w14:paraId="1AA164D3" w14:textId="77777777" w:rsidR="00987924" w:rsidRPr="00F57F67" w:rsidRDefault="00987924" w:rsidP="00987924">
      <w:pPr>
        <w:spacing w:line="312" w:lineRule="auto"/>
        <w:ind w:firstLine="567"/>
        <w:jc w:val="both"/>
        <w:rPr>
          <w:sz w:val="28"/>
          <w:szCs w:val="28"/>
        </w:rPr>
      </w:pPr>
      <w:r w:rsidRPr="00F57F67">
        <w:rPr>
          <w:sz w:val="28"/>
          <w:szCs w:val="28"/>
        </w:rPr>
        <w:t>Дотації, цільові дотації та субвенції лише на початкових етапах використовувалися у механізмі бюджетного регулювання в Радянській державі. Створена у 1924 році субвенційна система, яка прийшла на зміну системі дотацій, проіснувала лише до 1931 року. Зрозуміло, що за такий кроткий проміжок часу  механізм надання фінансової допомоги місцевим бюджетам не міг бути досконало відпрацьованим, істотним його недоліком стали відсутність цілісності і послідовності.</w:t>
      </w:r>
    </w:p>
    <w:p w14:paraId="3CA5BE08" w14:textId="77777777" w:rsidR="00987924" w:rsidRPr="00F57F67" w:rsidRDefault="00987924" w:rsidP="00987924">
      <w:pPr>
        <w:spacing w:line="312" w:lineRule="auto"/>
        <w:ind w:firstLine="567"/>
        <w:jc w:val="both"/>
        <w:rPr>
          <w:sz w:val="28"/>
          <w:szCs w:val="28"/>
        </w:rPr>
      </w:pPr>
      <w:r w:rsidRPr="00F57F67">
        <w:rPr>
          <w:sz w:val="28"/>
          <w:szCs w:val="28"/>
        </w:rPr>
        <w:t>Разом із проведенням податкової реформи 1930-1932 рр. система бюджетних субвенцій була ліквідована і перевага віддана методу відсоткових відрахувань від державних податків і доходів, крім того, практикувалося надання дотацій місцевим бюджетам. Таким чином, упродовж тривалого часу (з початку 1930–х і до середини 1980-х рр..) у бюджетному регулюванні застосовувалися виключно дотації.</w:t>
      </w:r>
    </w:p>
    <w:p w14:paraId="3D780868" w14:textId="77777777" w:rsidR="00987924" w:rsidRPr="00F57F67" w:rsidRDefault="00987924" w:rsidP="00987924">
      <w:pPr>
        <w:spacing w:line="312" w:lineRule="auto"/>
        <w:ind w:firstLine="567"/>
        <w:jc w:val="both"/>
        <w:rPr>
          <w:sz w:val="28"/>
          <w:szCs w:val="28"/>
        </w:rPr>
      </w:pPr>
      <w:r w:rsidRPr="00F57F67">
        <w:rPr>
          <w:sz w:val="28"/>
          <w:szCs w:val="28"/>
        </w:rPr>
        <w:t>Наприкінці 1980-х рр. відбулося повернення до застосування у бюджетній практиці субсидій і субвенцій, які відтепер планувалися у складі видатків державного бюджету СРСР окремим союзним республікам.</w:t>
      </w:r>
    </w:p>
    <w:p w14:paraId="40E74CE8" w14:textId="77777777" w:rsidR="00987924" w:rsidRPr="00F57F67" w:rsidRDefault="00987924" w:rsidP="00987924">
      <w:pPr>
        <w:spacing w:line="312" w:lineRule="auto"/>
        <w:ind w:firstLine="567"/>
        <w:jc w:val="both"/>
        <w:rPr>
          <w:sz w:val="28"/>
          <w:szCs w:val="28"/>
        </w:rPr>
      </w:pPr>
      <w:r w:rsidRPr="00F57F67">
        <w:rPr>
          <w:sz w:val="28"/>
          <w:szCs w:val="28"/>
        </w:rPr>
        <w:t>Вітчизняні вчені і практики за радянської доби завжди майже одностайно висловлювалися проти використання дотацій. В. Твердохлєбов ще у 1919 році категорично зауважував, що з фінансового погляду, залишаючи осторонь політичні мотиви або федералістичні тенденції, дотації шкідливі.</w:t>
      </w:r>
    </w:p>
    <w:p w14:paraId="047E32EE" w14:textId="77777777" w:rsidR="00987924" w:rsidRPr="00F57F67" w:rsidRDefault="00987924" w:rsidP="00987924">
      <w:pPr>
        <w:spacing w:line="312" w:lineRule="auto"/>
        <w:ind w:firstLine="567"/>
        <w:jc w:val="both"/>
        <w:rPr>
          <w:sz w:val="28"/>
          <w:szCs w:val="28"/>
        </w:rPr>
      </w:pPr>
      <w:r w:rsidRPr="00F57F67">
        <w:rPr>
          <w:sz w:val="28"/>
          <w:szCs w:val="28"/>
        </w:rPr>
        <w:t>Вади дотацій і негативні наслідки їх застосування:</w:t>
      </w:r>
    </w:p>
    <w:p w14:paraId="78749559" w14:textId="77777777" w:rsidR="00987924" w:rsidRPr="00F57F67" w:rsidRDefault="00987924" w:rsidP="00987924">
      <w:pPr>
        <w:numPr>
          <w:ilvl w:val="0"/>
          <w:numId w:val="11"/>
        </w:numPr>
        <w:spacing w:line="312" w:lineRule="auto"/>
        <w:jc w:val="both"/>
        <w:rPr>
          <w:sz w:val="28"/>
          <w:szCs w:val="28"/>
        </w:rPr>
      </w:pPr>
      <w:r w:rsidRPr="00F57F67">
        <w:rPr>
          <w:sz w:val="28"/>
          <w:szCs w:val="28"/>
        </w:rPr>
        <w:t>поширення споживацьких тенденцій і незацікавленість місцевих фінансових органів у повній мобілізації доходів до місцевих бюджетів, а також у своєчасному фінансуванні видатків та економному витрачанні коштів;</w:t>
      </w:r>
    </w:p>
    <w:p w14:paraId="2B925CB6" w14:textId="77777777" w:rsidR="00987924" w:rsidRPr="00F57F67" w:rsidRDefault="00987924" w:rsidP="00987924">
      <w:pPr>
        <w:numPr>
          <w:ilvl w:val="0"/>
          <w:numId w:val="11"/>
        </w:numPr>
        <w:spacing w:line="312" w:lineRule="auto"/>
        <w:jc w:val="both"/>
        <w:rPr>
          <w:sz w:val="28"/>
          <w:szCs w:val="28"/>
        </w:rPr>
      </w:pPr>
      <w:r w:rsidRPr="00F57F67">
        <w:rPr>
          <w:sz w:val="28"/>
          <w:szCs w:val="28"/>
        </w:rPr>
        <w:t>послаблення впливу місцевих фінансових органів на результати роботи місцевого господарства, а отже, зменшення можливостей для перевиконання дохідної частини місцевих бюджетів;</w:t>
      </w:r>
    </w:p>
    <w:p w14:paraId="28FB82D1" w14:textId="77777777" w:rsidR="00987924" w:rsidRPr="00F57F67" w:rsidRDefault="00987924" w:rsidP="00987924">
      <w:pPr>
        <w:numPr>
          <w:ilvl w:val="0"/>
          <w:numId w:val="11"/>
        </w:numPr>
        <w:spacing w:line="312" w:lineRule="auto"/>
        <w:jc w:val="both"/>
        <w:rPr>
          <w:sz w:val="28"/>
          <w:szCs w:val="28"/>
        </w:rPr>
      </w:pPr>
      <w:r w:rsidRPr="00F57F67">
        <w:rPr>
          <w:sz w:val="28"/>
          <w:szCs w:val="28"/>
        </w:rPr>
        <w:t>зменшення ефективності фінансового контролю;</w:t>
      </w:r>
    </w:p>
    <w:p w14:paraId="53D65774" w14:textId="77777777" w:rsidR="00987924" w:rsidRPr="00F57F67" w:rsidRDefault="00987924" w:rsidP="00987924">
      <w:pPr>
        <w:numPr>
          <w:ilvl w:val="0"/>
          <w:numId w:val="11"/>
        </w:numPr>
        <w:spacing w:line="312" w:lineRule="auto"/>
        <w:jc w:val="both"/>
        <w:rPr>
          <w:sz w:val="28"/>
          <w:szCs w:val="28"/>
        </w:rPr>
      </w:pPr>
      <w:r w:rsidRPr="00F57F67">
        <w:rPr>
          <w:sz w:val="28"/>
          <w:szCs w:val="28"/>
        </w:rPr>
        <w:lastRenderedPageBreak/>
        <w:t>залежність виконання бюджетів нижчих рівнів від виконання вищих, з яких їм надається дотація.</w:t>
      </w:r>
    </w:p>
    <w:p w14:paraId="60E5DA93" w14:textId="77777777" w:rsidR="00987924" w:rsidRPr="00F57F67" w:rsidRDefault="00987924" w:rsidP="00987924">
      <w:pPr>
        <w:spacing w:line="312" w:lineRule="auto"/>
        <w:ind w:firstLine="360"/>
        <w:jc w:val="both"/>
        <w:rPr>
          <w:sz w:val="28"/>
          <w:szCs w:val="28"/>
        </w:rPr>
      </w:pPr>
      <w:r w:rsidRPr="00F57F67">
        <w:rPr>
          <w:sz w:val="28"/>
          <w:szCs w:val="28"/>
        </w:rPr>
        <w:t>Бюджетні дотації стали розглядатися як надзвичайний захід у процесі збалансування місцевих бюджетів. Враховуючи особливості побудови бюджетної системи СРСР, коли бюджети нижчих рівнів входили до наступного за рівнем бюджету, то такий погляд є зрозумілим, адже збалансування бюджетів досягалося головним чином шляхом розподілу податкових надходжень у межах певної території між різними видами бюджетів.</w:t>
      </w:r>
    </w:p>
    <w:p w14:paraId="6CFF26A5" w14:textId="77777777" w:rsidR="00987924" w:rsidRPr="00F57F67" w:rsidRDefault="00987924" w:rsidP="00987924">
      <w:pPr>
        <w:spacing w:line="312" w:lineRule="auto"/>
        <w:ind w:firstLine="567"/>
        <w:jc w:val="both"/>
        <w:rPr>
          <w:sz w:val="28"/>
          <w:szCs w:val="28"/>
        </w:rPr>
      </w:pPr>
      <w:r w:rsidRPr="00F57F67">
        <w:rPr>
          <w:sz w:val="28"/>
          <w:szCs w:val="28"/>
        </w:rPr>
        <w:t xml:space="preserve">Поняття офіційних (міжбюджетних, бюджетних) трансфертів в українську практику було </w:t>
      </w:r>
      <w:r w:rsidRPr="00F57F67">
        <w:rPr>
          <w:sz w:val="28"/>
          <w:szCs w:val="28"/>
          <w:u w:val="single"/>
        </w:rPr>
        <w:t>вперше запроваджено у 1996 р.</w:t>
      </w:r>
      <w:r w:rsidRPr="00F57F67">
        <w:rPr>
          <w:sz w:val="28"/>
          <w:szCs w:val="28"/>
        </w:rPr>
        <w:t xml:space="preserve"> разом із введенням нової бюджетної класифікації, згідно з якою їх поділяли на </w:t>
      </w:r>
      <w:r w:rsidRPr="00F57F67">
        <w:rPr>
          <w:sz w:val="28"/>
          <w:szCs w:val="28"/>
          <w:u w:val="single"/>
        </w:rPr>
        <w:t>дві групи</w:t>
      </w:r>
      <w:r w:rsidRPr="00F57F67">
        <w:rPr>
          <w:sz w:val="28"/>
          <w:szCs w:val="28"/>
        </w:rPr>
        <w:t xml:space="preserve"> залежно від цільового спрямування коштів:</w:t>
      </w:r>
    </w:p>
    <w:p w14:paraId="137A81B4" w14:textId="77777777" w:rsidR="00987924" w:rsidRPr="00F57F67" w:rsidRDefault="00987924" w:rsidP="00987924">
      <w:pPr>
        <w:numPr>
          <w:ilvl w:val="0"/>
          <w:numId w:val="15"/>
        </w:numPr>
        <w:spacing w:line="312" w:lineRule="auto"/>
        <w:jc w:val="both"/>
        <w:rPr>
          <w:sz w:val="28"/>
          <w:szCs w:val="28"/>
        </w:rPr>
      </w:pPr>
      <w:r w:rsidRPr="00F57F67">
        <w:rPr>
          <w:sz w:val="28"/>
          <w:szCs w:val="28"/>
        </w:rPr>
        <w:t>поточні;</w:t>
      </w:r>
    </w:p>
    <w:p w14:paraId="5DCE904F" w14:textId="77777777" w:rsidR="00987924" w:rsidRPr="00F57F67" w:rsidRDefault="00987924" w:rsidP="00987924">
      <w:pPr>
        <w:numPr>
          <w:ilvl w:val="0"/>
          <w:numId w:val="15"/>
        </w:numPr>
        <w:spacing w:line="312" w:lineRule="auto"/>
        <w:jc w:val="both"/>
        <w:rPr>
          <w:sz w:val="28"/>
          <w:szCs w:val="28"/>
        </w:rPr>
      </w:pPr>
      <w:r w:rsidRPr="00F57F67">
        <w:rPr>
          <w:sz w:val="28"/>
          <w:szCs w:val="28"/>
        </w:rPr>
        <w:t>капітальні.</w:t>
      </w:r>
    </w:p>
    <w:p w14:paraId="58831032" w14:textId="77777777" w:rsidR="00987924" w:rsidRPr="00F57F67" w:rsidRDefault="00987924" w:rsidP="00987924">
      <w:pPr>
        <w:spacing w:line="312" w:lineRule="auto"/>
        <w:ind w:firstLine="567"/>
        <w:jc w:val="both"/>
        <w:rPr>
          <w:sz w:val="28"/>
          <w:szCs w:val="28"/>
        </w:rPr>
      </w:pPr>
      <w:r w:rsidRPr="00F57F67">
        <w:rPr>
          <w:sz w:val="28"/>
          <w:szCs w:val="28"/>
        </w:rPr>
        <w:t xml:space="preserve">До </w:t>
      </w:r>
      <w:r w:rsidRPr="00F57F67">
        <w:rPr>
          <w:sz w:val="28"/>
          <w:szCs w:val="28"/>
          <w:u w:val="single"/>
        </w:rPr>
        <w:t>поточних офіційних трансфертів</w:t>
      </w:r>
      <w:r w:rsidRPr="00F57F67">
        <w:rPr>
          <w:sz w:val="28"/>
          <w:szCs w:val="28"/>
        </w:rPr>
        <w:t xml:space="preserve"> зараховували грошові допомоги (дотації), які одержували бюджети нижчих рівнів за недостатньої ефективності дохідних джерел. На відміну від поточних, </w:t>
      </w:r>
      <w:r w:rsidRPr="00F57F67">
        <w:rPr>
          <w:sz w:val="28"/>
          <w:szCs w:val="28"/>
          <w:u w:val="single"/>
        </w:rPr>
        <w:t>капітальні офіційні трансферти (субвенції)</w:t>
      </w:r>
      <w:r w:rsidRPr="00F57F67">
        <w:rPr>
          <w:sz w:val="28"/>
          <w:szCs w:val="28"/>
        </w:rPr>
        <w:t xml:space="preserve"> передбачали цільове використання одержаних котів. Цілі, на які спрямовувалися субвенції, переважно були пов’язані з виконанням органами місцевого самоврядування делегованих державою повноважень.</w:t>
      </w:r>
    </w:p>
    <w:p w14:paraId="371144C7" w14:textId="77777777" w:rsidR="00987924" w:rsidRPr="00F57F67" w:rsidRDefault="00987924" w:rsidP="00987924">
      <w:pPr>
        <w:spacing w:line="312" w:lineRule="auto"/>
        <w:ind w:firstLine="567"/>
        <w:jc w:val="both"/>
        <w:rPr>
          <w:sz w:val="28"/>
          <w:szCs w:val="28"/>
        </w:rPr>
      </w:pPr>
      <w:r w:rsidRPr="00F57F67">
        <w:rPr>
          <w:sz w:val="28"/>
          <w:szCs w:val="28"/>
          <w:u w:val="single"/>
        </w:rPr>
        <w:t>Залежно від джерел надходження</w:t>
      </w:r>
      <w:r w:rsidRPr="00F57F67">
        <w:rPr>
          <w:sz w:val="28"/>
          <w:szCs w:val="28"/>
        </w:rPr>
        <w:t xml:space="preserve"> у складі офіційних трансфертів відокремлювали: одержані від органів державного управління, з-за кордону і з недержавних джерел.</w:t>
      </w:r>
    </w:p>
    <w:p w14:paraId="2C884E60" w14:textId="77777777" w:rsidR="00987924" w:rsidRPr="00F57F67" w:rsidRDefault="00987924" w:rsidP="00987924">
      <w:pPr>
        <w:spacing w:line="312" w:lineRule="auto"/>
        <w:ind w:firstLine="567"/>
        <w:jc w:val="both"/>
        <w:rPr>
          <w:sz w:val="28"/>
          <w:szCs w:val="28"/>
        </w:rPr>
      </w:pPr>
      <w:r w:rsidRPr="00F57F67">
        <w:rPr>
          <w:sz w:val="28"/>
          <w:szCs w:val="28"/>
          <w:u w:val="single"/>
        </w:rPr>
        <w:t>Характерною особливістю</w:t>
      </w:r>
      <w:r w:rsidRPr="00F57F67">
        <w:rPr>
          <w:sz w:val="28"/>
          <w:szCs w:val="28"/>
        </w:rPr>
        <w:t xml:space="preserve"> сучасного вітчизняного трактування бюджетних трансфертів є те, </w:t>
      </w:r>
      <w:r w:rsidRPr="00F57F67">
        <w:rPr>
          <w:sz w:val="28"/>
          <w:szCs w:val="28"/>
          <w:u w:val="single"/>
        </w:rPr>
        <w:t>що до них належать не лише кошти, які одержують місцеві бюджети з державного бюджету</w:t>
      </w:r>
      <w:r w:rsidRPr="00F57F67">
        <w:rPr>
          <w:sz w:val="28"/>
          <w:szCs w:val="28"/>
        </w:rPr>
        <w:t xml:space="preserve">, а й перерахування коштів, що перераховують </w:t>
      </w:r>
      <w:r w:rsidRPr="00F57F67">
        <w:rPr>
          <w:sz w:val="28"/>
          <w:szCs w:val="28"/>
          <w:u w:val="single"/>
        </w:rPr>
        <w:t>у зворотному напрямі – від місцевих бюджетів до державного бюджету</w:t>
      </w:r>
      <w:r w:rsidRPr="00F57F67">
        <w:rPr>
          <w:sz w:val="28"/>
          <w:szCs w:val="28"/>
        </w:rPr>
        <w:t>.</w:t>
      </w:r>
    </w:p>
    <w:p w14:paraId="043388AD" w14:textId="77777777" w:rsidR="00987924" w:rsidRPr="00F57F67" w:rsidRDefault="00987924" w:rsidP="00987924">
      <w:pPr>
        <w:spacing w:line="312" w:lineRule="auto"/>
        <w:ind w:firstLine="567"/>
        <w:jc w:val="both"/>
        <w:rPr>
          <w:sz w:val="28"/>
          <w:szCs w:val="28"/>
        </w:rPr>
      </w:pPr>
      <w:r w:rsidRPr="00F57F67">
        <w:rPr>
          <w:sz w:val="28"/>
          <w:szCs w:val="28"/>
        </w:rPr>
        <w:t xml:space="preserve">Бюджетний кодекс України-2001 змінив концептуальні підходи до класифікації трансфертів. Насамперед, відбулося </w:t>
      </w:r>
      <w:r w:rsidRPr="00F57F67">
        <w:rPr>
          <w:sz w:val="28"/>
          <w:szCs w:val="28"/>
          <w:u w:val="single"/>
        </w:rPr>
        <w:t>уточнення термінології</w:t>
      </w:r>
      <w:r w:rsidRPr="00F57F67">
        <w:rPr>
          <w:sz w:val="28"/>
          <w:szCs w:val="28"/>
        </w:rPr>
        <w:t xml:space="preserve">: замість “офіційні трансферти” нині використовують термін </w:t>
      </w:r>
      <w:r w:rsidRPr="00F57F67">
        <w:rPr>
          <w:b/>
          <w:i/>
          <w:sz w:val="28"/>
          <w:szCs w:val="28"/>
        </w:rPr>
        <w:t>“міжбюджетні трансферти”</w:t>
      </w:r>
      <w:r w:rsidRPr="00F57F67">
        <w:rPr>
          <w:sz w:val="28"/>
          <w:szCs w:val="28"/>
        </w:rPr>
        <w:t xml:space="preserve">, яких визначають </w:t>
      </w:r>
      <w:r w:rsidRPr="00F57F67">
        <w:rPr>
          <w:sz w:val="28"/>
          <w:szCs w:val="28"/>
          <w:u w:val="single"/>
        </w:rPr>
        <w:t>як кошти, що безоплатно і безповоротно перераховують з одного бюджету в інший</w:t>
      </w:r>
      <w:r w:rsidRPr="00F57F67">
        <w:rPr>
          <w:sz w:val="28"/>
          <w:szCs w:val="28"/>
        </w:rPr>
        <w:t>.</w:t>
      </w:r>
    </w:p>
    <w:p w14:paraId="480F197B" w14:textId="77777777" w:rsidR="00987924" w:rsidRPr="00F57F67" w:rsidRDefault="00987924" w:rsidP="00987924">
      <w:pPr>
        <w:spacing w:line="312" w:lineRule="auto"/>
        <w:ind w:firstLine="567"/>
        <w:jc w:val="both"/>
        <w:rPr>
          <w:sz w:val="28"/>
          <w:szCs w:val="28"/>
        </w:rPr>
      </w:pPr>
      <w:r w:rsidRPr="00F57F67">
        <w:rPr>
          <w:sz w:val="28"/>
          <w:szCs w:val="28"/>
          <w:u w:val="single"/>
        </w:rPr>
        <w:lastRenderedPageBreak/>
        <w:t>Міжбюджетні трансферти</w:t>
      </w:r>
      <w:r w:rsidRPr="00F57F67">
        <w:rPr>
          <w:sz w:val="28"/>
          <w:szCs w:val="28"/>
        </w:rPr>
        <w:t xml:space="preserve">, згідно з Бюджетним кодексом, поділяють на </w:t>
      </w:r>
      <w:r w:rsidRPr="00F57F67">
        <w:rPr>
          <w:sz w:val="28"/>
          <w:szCs w:val="28"/>
          <w:u w:val="single"/>
        </w:rPr>
        <w:t>чотири види</w:t>
      </w:r>
      <w:r w:rsidRPr="00F57F67">
        <w:rPr>
          <w:sz w:val="28"/>
          <w:szCs w:val="28"/>
        </w:rPr>
        <w:t xml:space="preserve"> (Ст. 96):</w:t>
      </w:r>
    </w:p>
    <w:p w14:paraId="06516C36" w14:textId="77777777" w:rsidR="00987924" w:rsidRPr="00F57F67" w:rsidRDefault="00987924" w:rsidP="00987924">
      <w:pPr>
        <w:numPr>
          <w:ilvl w:val="0"/>
          <w:numId w:val="16"/>
        </w:numPr>
        <w:spacing w:line="312" w:lineRule="auto"/>
        <w:jc w:val="both"/>
        <w:rPr>
          <w:sz w:val="28"/>
          <w:szCs w:val="28"/>
        </w:rPr>
      </w:pPr>
      <w:r w:rsidRPr="00F57F67">
        <w:rPr>
          <w:sz w:val="28"/>
          <w:szCs w:val="28"/>
        </w:rPr>
        <w:t>дотації вирівнювання;</w:t>
      </w:r>
    </w:p>
    <w:p w14:paraId="7CB11600" w14:textId="77777777" w:rsidR="00987924" w:rsidRPr="00F57F67" w:rsidRDefault="00987924" w:rsidP="00987924">
      <w:pPr>
        <w:numPr>
          <w:ilvl w:val="0"/>
          <w:numId w:val="16"/>
        </w:numPr>
        <w:spacing w:line="312" w:lineRule="auto"/>
        <w:jc w:val="both"/>
        <w:rPr>
          <w:sz w:val="28"/>
          <w:szCs w:val="28"/>
        </w:rPr>
      </w:pPr>
      <w:r w:rsidRPr="00F57F67">
        <w:rPr>
          <w:sz w:val="28"/>
          <w:szCs w:val="28"/>
        </w:rPr>
        <w:t>субвенції;</w:t>
      </w:r>
    </w:p>
    <w:p w14:paraId="30A5FBA8" w14:textId="77777777" w:rsidR="00987924" w:rsidRPr="00F57F67" w:rsidRDefault="00987924" w:rsidP="00987924">
      <w:pPr>
        <w:numPr>
          <w:ilvl w:val="0"/>
          <w:numId w:val="16"/>
        </w:numPr>
        <w:spacing w:line="312" w:lineRule="auto"/>
        <w:jc w:val="both"/>
        <w:rPr>
          <w:sz w:val="28"/>
          <w:szCs w:val="28"/>
        </w:rPr>
      </w:pPr>
      <w:r w:rsidRPr="00F57F67">
        <w:rPr>
          <w:sz w:val="28"/>
          <w:szCs w:val="28"/>
        </w:rPr>
        <w:t>кошти, що передаються до державного бюджету та місцевих бюджетів з інших місцевих бюджетів;</w:t>
      </w:r>
    </w:p>
    <w:p w14:paraId="6AB42708" w14:textId="77777777" w:rsidR="00987924" w:rsidRPr="00F57F67" w:rsidRDefault="00987924" w:rsidP="00987924">
      <w:pPr>
        <w:numPr>
          <w:ilvl w:val="0"/>
          <w:numId w:val="16"/>
        </w:numPr>
        <w:spacing w:line="312" w:lineRule="auto"/>
        <w:jc w:val="both"/>
        <w:rPr>
          <w:sz w:val="28"/>
          <w:szCs w:val="28"/>
        </w:rPr>
      </w:pPr>
      <w:r w:rsidRPr="00F57F67">
        <w:rPr>
          <w:sz w:val="28"/>
          <w:szCs w:val="28"/>
        </w:rPr>
        <w:t>додаткові дотації.</w:t>
      </w:r>
    </w:p>
    <w:p w14:paraId="1C4A574B" w14:textId="77777777" w:rsidR="00987924" w:rsidRPr="00F57F67" w:rsidRDefault="00987924" w:rsidP="00987924">
      <w:pPr>
        <w:spacing w:line="312" w:lineRule="auto"/>
        <w:ind w:left="567"/>
        <w:jc w:val="right"/>
        <w:rPr>
          <w:sz w:val="28"/>
          <w:szCs w:val="28"/>
        </w:rPr>
      </w:pPr>
      <w:r w:rsidRPr="00F57F67">
        <w:rPr>
          <w:sz w:val="28"/>
          <w:szCs w:val="28"/>
        </w:rPr>
        <w:br w:type="page"/>
      </w:r>
      <w:r w:rsidRPr="00F57F67">
        <w:rPr>
          <w:sz w:val="28"/>
          <w:szCs w:val="28"/>
        </w:rPr>
        <w:lastRenderedPageBreak/>
        <w:t>Таблиця 1.</w:t>
      </w:r>
    </w:p>
    <w:p w14:paraId="6B03959C" w14:textId="77777777" w:rsidR="00987924" w:rsidRPr="00F57F67" w:rsidRDefault="00987924" w:rsidP="00987924">
      <w:pPr>
        <w:spacing w:line="312" w:lineRule="auto"/>
        <w:ind w:left="567"/>
        <w:jc w:val="center"/>
        <w:rPr>
          <w:b/>
          <w:sz w:val="28"/>
          <w:szCs w:val="28"/>
        </w:rPr>
      </w:pPr>
      <w:r w:rsidRPr="00F57F67">
        <w:rPr>
          <w:b/>
          <w:sz w:val="28"/>
          <w:szCs w:val="28"/>
        </w:rPr>
        <w:t>Властивості міжбюджетних трансфертів</w:t>
      </w:r>
    </w:p>
    <w:p w14:paraId="038F78D0" w14:textId="77777777" w:rsidR="00987924" w:rsidRPr="00F57F67" w:rsidRDefault="00987924" w:rsidP="00987924">
      <w:pPr>
        <w:spacing w:line="312" w:lineRule="auto"/>
        <w:ind w:left="567"/>
        <w:jc w:val="center"/>
        <w:rPr>
          <w:b/>
          <w:sz w:val="28"/>
          <w:szCs w:val="28"/>
        </w:rPr>
      </w:pPr>
    </w:p>
    <w:tbl>
      <w:tblPr>
        <w:tblStyle w:val="ab"/>
        <w:tblW w:w="0" w:type="auto"/>
        <w:tblLook w:val="01E0" w:firstRow="1" w:lastRow="1" w:firstColumn="1" w:lastColumn="1" w:noHBand="0" w:noVBand="0"/>
      </w:tblPr>
      <w:tblGrid>
        <w:gridCol w:w="1893"/>
        <w:gridCol w:w="4744"/>
        <w:gridCol w:w="2933"/>
      </w:tblGrid>
      <w:tr w:rsidR="00987924" w:rsidRPr="00F57F67" w14:paraId="56514B54" w14:textId="77777777" w:rsidTr="00AF18AB">
        <w:tc>
          <w:tcPr>
            <w:tcW w:w="1893" w:type="dxa"/>
          </w:tcPr>
          <w:p w14:paraId="321A6FD9" w14:textId="77777777" w:rsidR="00987924" w:rsidRPr="00F57F67" w:rsidRDefault="00987924" w:rsidP="00AF18AB">
            <w:pPr>
              <w:spacing w:line="312" w:lineRule="auto"/>
              <w:jc w:val="center"/>
              <w:rPr>
                <w:b w:val="0"/>
                <w:sz w:val="24"/>
                <w:szCs w:val="24"/>
              </w:rPr>
            </w:pPr>
            <w:bookmarkStart w:id="2" w:name="OLE_LINK2"/>
            <w:r w:rsidRPr="00F57F67">
              <w:rPr>
                <w:b w:val="0"/>
                <w:sz w:val="24"/>
                <w:szCs w:val="24"/>
              </w:rPr>
              <w:t>Види</w:t>
            </w:r>
          </w:p>
        </w:tc>
        <w:tc>
          <w:tcPr>
            <w:tcW w:w="4744" w:type="dxa"/>
          </w:tcPr>
          <w:p w14:paraId="3B4198B8" w14:textId="77777777" w:rsidR="00987924" w:rsidRPr="00F57F67" w:rsidRDefault="00987924" w:rsidP="00AF18AB">
            <w:pPr>
              <w:spacing w:line="312" w:lineRule="auto"/>
              <w:jc w:val="center"/>
              <w:rPr>
                <w:b w:val="0"/>
                <w:sz w:val="24"/>
                <w:szCs w:val="24"/>
              </w:rPr>
            </w:pPr>
            <w:r w:rsidRPr="00F57F67">
              <w:rPr>
                <w:b w:val="0"/>
                <w:sz w:val="24"/>
                <w:szCs w:val="24"/>
              </w:rPr>
              <w:t>Цільове спрямування</w:t>
            </w:r>
          </w:p>
        </w:tc>
        <w:tc>
          <w:tcPr>
            <w:tcW w:w="2933" w:type="dxa"/>
          </w:tcPr>
          <w:p w14:paraId="5E8CB038" w14:textId="77777777" w:rsidR="00987924" w:rsidRPr="00F57F67" w:rsidRDefault="00987924" w:rsidP="00AF18AB">
            <w:pPr>
              <w:spacing w:line="312" w:lineRule="auto"/>
              <w:jc w:val="center"/>
              <w:rPr>
                <w:b w:val="0"/>
                <w:sz w:val="24"/>
                <w:szCs w:val="24"/>
              </w:rPr>
            </w:pPr>
            <w:r w:rsidRPr="00F57F67">
              <w:rPr>
                <w:b w:val="0"/>
                <w:sz w:val="24"/>
                <w:szCs w:val="24"/>
              </w:rPr>
              <w:t>Джерело отримання</w:t>
            </w:r>
          </w:p>
        </w:tc>
      </w:tr>
      <w:tr w:rsidR="00987924" w:rsidRPr="00F57F67" w14:paraId="768020CF" w14:textId="77777777" w:rsidTr="00AF18AB">
        <w:tc>
          <w:tcPr>
            <w:tcW w:w="1893" w:type="dxa"/>
            <w:vMerge w:val="restart"/>
          </w:tcPr>
          <w:p w14:paraId="07C3C071" w14:textId="77777777" w:rsidR="00987924" w:rsidRPr="00F57F67" w:rsidRDefault="00987924" w:rsidP="00AF18AB">
            <w:pPr>
              <w:spacing w:line="312" w:lineRule="auto"/>
              <w:jc w:val="center"/>
              <w:rPr>
                <w:b w:val="0"/>
                <w:sz w:val="24"/>
                <w:szCs w:val="24"/>
              </w:rPr>
            </w:pPr>
          </w:p>
          <w:p w14:paraId="7BBA6A3E" w14:textId="77777777" w:rsidR="00987924" w:rsidRPr="00F57F67" w:rsidRDefault="00987924" w:rsidP="00AF18AB">
            <w:pPr>
              <w:spacing w:line="312" w:lineRule="auto"/>
              <w:jc w:val="center"/>
              <w:rPr>
                <w:b w:val="0"/>
                <w:sz w:val="24"/>
                <w:szCs w:val="24"/>
              </w:rPr>
            </w:pPr>
          </w:p>
          <w:p w14:paraId="398AB965" w14:textId="77777777" w:rsidR="00987924" w:rsidRPr="00F57F67" w:rsidRDefault="00987924" w:rsidP="00AF18AB">
            <w:pPr>
              <w:spacing w:line="312" w:lineRule="auto"/>
              <w:jc w:val="center"/>
              <w:rPr>
                <w:b w:val="0"/>
                <w:sz w:val="24"/>
                <w:szCs w:val="24"/>
              </w:rPr>
            </w:pPr>
            <w:r w:rsidRPr="00F57F67">
              <w:rPr>
                <w:b w:val="0"/>
                <w:sz w:val="24"/>
                <w:szCs w:val="24"/>
              </w:rPr>
              <w:t>Дотації вирівнювання</w:t>
            </w:r>
          </w:p>
        </w:tc>
        <w:tc>
          <w:tcPr>
            <w:tcW w:w="4744" w:type="dxa"/>
          </w:tcPr>
          <w:p w14:paraId="19F72EB0" w14:textId="77777777" w:rsidR="00987924" w:rsidRPr="00F57F67" w:rsidRDefault="00987924" w:rsidP="00AF18AB">
            <w:pPr>
              <w:spacing w:line="312" w:lineRule="auto"/>
              <w:jc w:val="center"/>
              <w:rPr>
                <w:sz w:val="24"/>
                <w:szCs w:val="24"/>
              </w:rPr>
            </w:pPr>
            <w:r w:rsidRPr="00F57F67">
              <w:rPr>
                <w:sz w:val="24"/>
                <w:szCs w:val="24"/>
              </w:rPr>
              <w:t>Бюджетам АРК, обласним, районним, м. Києва та Севастополя, міст республіканського та обласного значення</w:t>
            </w:r>
          </w:p>
        </w:tc>
        <w:tc>
          <w:tcPr>
            <w:tcW w:w="2933" w:type="dxa"/>
          </w:tcPr>
          <w:p w14:paraId="3AC6C4FE" w14:textId="77777777" w:rsidR="00987924" w:rsidRPr="00F57F67" w:rsidRDefault="00987924" w:rsidP="00AF18AB">
            <w:pPr>
              <w:spacing w:line="312" w:lineRule="auto"/>
              <w:jc w:val="center"/>
              <w:rPr>
                <w:sz w:val="24"/>
                <w:szCs w:val="24"/>
              </w:rPr>
            </w:pPr>
            <w:r w:rsidRPr="00F57F67">
              <w:rPr>
                <w:sz w:val="24"/>
                <w:szCs w:val="24"/>
              </w:rPr>
              <w:t>З державного бюджету України</w:t>
            </w:r>
          </w:p>
        </w:tc>
      </w:tr>
      <w:tr w:rsidR="00987924" w:rsidRPr="00F57F67" w14:paraId="31C5365B" w14:textId="77777777" w:rsidTr="00AF18AB">
        <w:tc>
          <w:tcPr>
            <w:tcW w:w="1893" w:type="dxa"/>
            <w:vMerge/>
          </w:tcPr>
          <w:p w14:paraId="2C778B8E" w14:textId="77777777" w:rsidR="00987924" w:rsidRPr="00F57F67" w:rsidRDefault="00987924" w:rsidP="00AF18AB">
            <w:pPr>
              <w:spacing w:line="312" w:lineRule="auto"/>
              <w:jc w:val="center"/>
              <w:rPr>
                <w:b w:val="0"/>
                <w:sz w:val="24"/>
                <w:szCs w:val="24"/>
              </w:rPr>
            </w:pPr>
          </w:p>
        </w:tc>
        <w:tc>
          <w:tcPr>
            <w:tcW w:w="4744" w:type="dxa"/>
          </w:tcPr>
          <w:p w14:paraId="01317EDC" w14:textId="77777777" w:rsidR="00987924" w:rsidRPr="00F57F67" w:rsidRDefault="00987924" w:rsidP="00AF18AB">
            <w:pPr>
              <w:spacing w:line="312" w:lineRule="auto"/>
              <w:jc w:val="center"/>
              <w:rPr>
                <w:sz w:val="24"/>
                <w:szCs w:val="24"/>
              </w:rPr>
            </w:pPr>
          </w:p>
          <w:p w14:paraId="62DC8135" w14:textId="77777777" w:rsidR="00987924" w:rsidRPr="00F57F67" w:rsidRDefault="00987924" w:rsidP="00AF18AB">
            <w:pPr>
              <w:spacing w:line="312" w:lineRule="auto"/>
              <w:jc w:val="center"/>
              <w:rPr>
                <w:sz w:val="24"/>
                <w:szCs w:val="24"/>
              </w:rPr>
            </w:pPr>
            <w:r w:rsidRPr="00F57F67">
              <w:rPr>
                <w:sz w:val="24"/>
                <w:szCs w:val="24"/>
              </w:rPr>
              <w:t>Бюджетам районів у містах, сіл, селищ, міст районного значення та їх об’єднань</w:t>
            </w:r>
          </w:p>
        </w:tc>
        <w:tc>
          <w:tcPr>
            <w:tcW w:w="2933" w:type="dxa"/>
          </w:tcPr>
          <w:p w14:paraId="4055AC71" w14:textId="77777777" w:rsidR="00987924" w:rsidRPr="00F57F67" w:rsidRDefault="00987924" w:rsidP="00AF18AB">
            <w:pPr>
              <w:spacing w:line="312" w:lineRule="auto"/>
              <w:jc w:val="center"/>
              <w:rPr>
                <w:sz w:val="24"/>
                <w:szCs w:val="24"/>
              </w:rPr>
            </w:pPr>
            <w:r w:rsidRPr="00F57F67">
              <w:rPr>
                <w:sz w:val="24"/>
                <w:szCs w:val="24"/>
              </w:rPr>
              <w:t>З бюджетів м. Києва і Севастополя, міст республіканського і обласного значення</w:t>
            </w:r>
          </w:p>
        </w:tc>
      </w:tr>
      <w:tr w:rsidR="00987924" w:rsidRPr="00F57F67" w14:paraId="09DDB8E3" w14:textId="77777777" w:rsidTr="00AF18AB">
        <w:tc>
          <w:tcPr>
            <w:tcW w:w="1893" w:type="dxa"/>
            <w:vMerge w:val="restart"/>
          </w:tcPr>
          <w:p w14:paraId="75C30996" w14:textId="77777777" w:rsidR="00987924" w:rsidRPr="00F57F67" w:rsidRDefault="00987924" w:rsidP="00AF18AB">
            <w:pPr>
              <w:spacing w:line="312" w:lineRule="auto"/>
              <w:jc w:val="center"/>
              <w:rPr>
                <w:b w:val="0"/>
                <w:sz w:val="24"/>
                <w:szCs w:val="24"/>
              </w:rPr>
            </w:pPr>
          </w:p>
          <w:p w14:paraId="5653B91A" w14:textId="77777777" w:rsidR="00987924" w:rsidRPr="00F57F67" w:rsidRDefault="00987924" w:rsidP="00AF18AB">
            <w:pPr>
              <w:spacing w:line="312" w:lineRule="auto"/>
              <w:jc w:val="center"/>
              <w:rPr>
                <w:b w:val="0"/>
                <w:sz w:val="24"/>
                <w:szCs w:val="24"/>
              </w:rPr>
            </w:pPr>
          </w:p>
          <w:p w14:paraId="64F0ECCA" w14:textId="77777777" w:rsidR="00987924" w:rsidRPr="00F57F67" w:rsidRDefault="00987924" w:rsidP="00AF18AB">
            <w:pPr>
              <w:spacing w:line="312" w:lineRule="auto"/>
              <w:jc w:val="center"/>
              <w:rPr>
                <w:b w:val="0"/>
                <w:sz w:val="24"/>
                <w:szCs w:val="24"/>
              </w:rPr>
            </w:pPr>
          </w:p>
          <w:p w14:paraId="09B8F321" w14:textId="77777777" w:rsidR="00987924" w:rsidRPr="00F57F67" w:rsidRDefault="00987924" w:rsidP="00AF18AB">
            <w:pPr>
              <w:spacing w:line="312" w:lineRule="auto"/>
              <w:jc w:val="center"/>
              <w:rPr>
                <w:b w:val="0"/>
                <w:sz w:val="24"/>
                <w:szCs w:val="24"/>
              </w:rPr>
            </w:pPr>
          </w:p>
          <w:p w14:paraId="1753E220" w14:textId="77777777" w:rsidR="00987924" w:rsidRPr="00F57F67" w:rsidRDefault="00987924" w:rsidP="00AF18AB">
            <w:pPr>
              <w:spacing w:line="312" w:lineRule="auto"/>
              <w:jc w:val="center"/>
              <w:rPr>
                <w:b w:val="0"/>
                <w:sz w:val="24"/>
                <w:szCs w:val="24"/>
              </w:rPr>
            </w:pPr>
            <w:r w:rsidRPr="00F57F67">
              <w:rPr>
                <w:b w:val="0"/>
                <w:sz w:val="24"/>
                <w:szCs w:val="24"/>
              </w:rPr>
              <w:t>С</w:t>
            </w:r>
          </w:p>
          <w:p w14:paraId="0816B4C1" w14:textId="77777777" w:rsidR="00987924" w:rsidRPr="00F57F67" w:rsidRDefault="00987924" w:rsidP="00AF18AB">
            <w:pPr>
              <w:spacing w:line="312" w:lineRule="auto"/>
              <w:jc w:val="center"/>
              <w:rPr>
                <w:b w:val="0"/>
                <w:sz w:val="24"/>
                <w:szCs w:val="24"/>
              </w:rPr>
            </w:pPr>
            <w:r w:rsidRPr="00F57F67">
              <w:rPr>
                <w:b w:val="0"/>
                <w:sz w:val="24"/>
                <w:szCs w:val="24"/>
              </w:rPr>
              <w:t>У</w:t>
            </w:r>
          </w:p>
          <w:p w14:paraId="6A20FC65" w14:textId="77777777" w:rsidR="00987924" w:rsidRPr="00F57F67" w:rsidRDefault="00987924" w:rsidP="00AF18AB">
            <w:pPr>
              <w:spacing w:line="312" w:lineRule="auto"/>
              <w:jc w:val="center"/>
              <w:rPr>
                <w:b w:val="0"/>
                <w:sz w:val="24"/>
                <w:szCs w:val="24"/>
              </w:rPr>
            </w:pPr>
            <w:r w:rsidRPr="00F57F67">
              <w:rPr>
                <w:b w:val="0"/>
                <w:sz w:val="24"/>
                <w:szCs w:val="24"/>
              </w:rPr>
              <w:t>Б</w:t>
            </w:r>
          </w:p>
          <w:p w14:paraId="0E7F95F2" w14:textId="77777777" w:rsidR="00987924" w:rsidRPr="00F57F67" w:rsidRDefault="00987924" w:rsidP="00AF18AB">
            <w:pPr>
              <w:spacing w:line="312" w:lineRule="auto"/>
              <w:jc w:val="center"/>
              <w:rPr>
                <w:b w:val="0"/>
                <w:sz w:val="24"/>
                <w:szCs w:val="24"/>
              </w:rPr>
            </w:pPr>
            <w:r w:rsidRPr="00F57F67">
              <w:rPr>
                <w:b w:val="0"/>
                <w:sz w:val="24"/>
                <w:szCs w:val="24"/>
              </w:rPr>
              <w:t>В</w:t>
            </w:r>
          </w:p>
          <w:p w14:paraId="4FA823EE" w14:textId="77777777" w:rsidR="00987924" w:rsidRPr="00F57F67" w:rsidRDefault="00987924" w:rsidP="00AF18AB">
            <w:pPr>
              <w:spacing w:line="312" w:lineRule="auto"/>
              <w:jc w:val="center"/>
              <w:rPr>
                <w:b w:val="0"/>
                <w:sz w:val="24"/>
                <w:szCs w:val="24"/>
              </w:rPr>
            </w:pPr>
            <w:r w:rsidRPr="00F57F67">
              <w:rPr>
                <w:b w:val="0"/>
                <w:sz w:val="24"/>
                <w:szCs w:val="24"/>
              </w:rPr>
              <w:t>Е</w:t>
            </w:r>
          </w:p>
          <w:p w14:paraId="00773217" w14:textId="77777777" w:rsidR="00987924" w:rsidRPr="00F57F67" w:rsidRDefault="00987924" w:rsidP="00AF18AB">
            <w:pPr>
              <w:spacing w:line="312" w:lineRule="auto"/>
              <w:jc w:val="center"/>
              <w:rPr>
                <w:b w:val="0"/>
                <w:sz w:val="24"/>
                <w:szCs w:val="24"/>
              </w:rPr>
            </w:pPr>
            <w:r w:rsidRPr="00F57F67">
              <w:rPr>
                <w:b w:val="0"/>
                <w:sz w:val="24"/>
                <w:szCs w:val="24"/>
              </w:rPr>
              <w:t>Н</w:t>
            </w:r>
          </w:p>
          <w:p w14:paraId="77C93A8C" w14:textId="77777777" w:rsidR="00987924" w:rsidRPr="00F57F67" w:rsidRDefault="00987924" w:rsidP="00AF18AB">
            <w:pPr>
              <w:spacing w:line="312" w:lineRule="auto"/>
              <w:jc w:val="center"/>
              <w:rPr>
                <w:b w:val="0"/>
                <w:sz w:val="24"/>
                <w:szCs w:val="24"/>
              </w:rPr>
            </w:pPr>
            <w:r w:rsidRPr="00F57F67">
              <w:rPr>
                <w:b w:val="0"/>
                <w:sz w:val="24"/>
                <w:szCs w:val="24"/>
              </w:rPr>
              <w:t>Ц</w:t>
            </w:r>
          </w:p>
          <w:p w14:paraId="7DD814C7" w14:textId="77777777" w:rsidR="00987924" w:rsidRPr="00F57F67" w:rsidRDefault="00987924" w:rsidP="00AF18AB">
            <w:pPr>
              <w:spacing w:line="312" w:lineRule="auto"/>
              <w:jc w:val="center"/>
              <w:rPr>
                <w:b w:val="0"/>
                <w:sz w:val="24"/>
                <w:szCs w:val="24"/>
              </w:rPr>
            </w:pPr>
            <w:r w:rsidRPr="00F57F67">
              <w:rPr>
                <w:b w:val="0"/>
                <w:sz w:val="24"/>
                <w:szCs w:val="24"/>
              </w:rPr>
              <w:t>І</w:t>
            </w:r>
          </w:p>
          <w:p w14:paraId="65A20EB3" w14:textId="77777777" w:rsidR="00987924" w:rsidRPr="00F57F67" w:rsidRDefault="00987924" w:rsidP="00AF18AB">
            <w:pPr>
              <w:spacing w:line="312" w:lineRule="auto"/>
              <w:jc w:val="center"/>
              <w:rPr>
                <w:b w:val="0"/>
                <w:sz w:val="24"/>
                <w:szCs w:val="24"/>
              </w:rPr>
            </w:pPr>
            <w:r w:rsidRPr="00F57F67">
              <w:rPr>
                <w:b w:val="0"/>
                <w:sz w:val="24"/>
                <w:szCs w:val="24"/>
              </w:rPr>
              <w:t>Ї</w:t>
            </w:r>
          </w:p>
        </w:tc>
        <w:tc>
          <w:tcPr>
            <w:tcW w:w="4744" w:type="dxa"/>
          </w:tcPr>
          <w:p w14:paraId="151AE556" w14:textId="77777777" w:rsidR="00987924" w:rsidRPr="00F57F67" w:rsidRDefault="00987924" w:rsidP="00AF18AB">
            <w:pPr>
              <w:spacing w:line="312" w:lineRule="auto"/>
              <w:jc w:val="center"/>
              <w:rPr>
                <w:sz w:val="24"/>
                <w:szCs w:val="24"/>
              </w:rPr>
            </w:pPr>
            <w:r w:rsidRPr="00F57F67">
              <w:rPr>
                <w:sz w:val="24"/>
                <w:szCs w:val="24"/>
              </w:rPr>
              <w:t>На здійснення програм соціального захисту</w:t>
            </w:r>
          </w:p>
        </w:tc>
        <w:tc>
          <w:tcPr>
            <w:tcW w:w="2933" w:type="dxa"/>
          </w:tcPr>
          <w:p w14:paraId="43DCD4D5" w14:textId="77777777" w:rsidR="00987924" w:rsidRPr="00F57F67" w:rsidRDefault="00987924" w:rsidP="00AF18AB">
            <w:pPr>
              <w:spacing w:line="312" w:lineRule="auto"/>
              <w:jc w:val="center"/>
              <w:rPr>
                <w:sz w:val="24"/>
                <w:szCs w:val="24"/>
              </w:rPr>
            </w:pPr>
            <w:r w:rsidRPr="00F57F67">
              <w:rPr>
                <w:sz w:val="24"/>
                <w:szCs w:val="24"/>
              </w:rPr>
              <w:t>З державного бюджету України</w:t>
            </w:r>
          </w:p>
        </w:tc>
      </w:tr>
      <w:tr w:rsidR="00987924" w:rsidRPr="00F57F67" w14:paraId="346F6452" w14:textId="77777777" w:rsidTr="00AF18AB">
        <w:tc>
          <w:tcPr>
            <w:tcW w:w="1893" w:type="dxa"/>
            <w:vMerge/>
          </w:tcPr>
          <w:p w14:paraId="1A0A9736" w14:textId="77777777" w:rsidR="00987924" w:rsidRPr="00F57F67" w:rsidRDefault="00987924" w:rsidP="00AF18AB">
            <w:pPr>
              <w:spacing w:line="312" w:lineRule="auto"/>
              <w:jc w:val="center"/>
              <w:rPr>
                <w:b w:val="0"/>
                <w:sz w:val="24"/>
                <w:szCs w:val="24"/>
              </w:rPr>
            </w:pPr>
          </w:p>
        </w:tc>
        <w:tc>
          <w:tcPr>
            <w:tcW w:w="4744" w:type="dxa"/>
          </w:tcPr>
          <w:p w14:paraId="2357B5AE" w14:textId="77777777" w:rsidR="00987924" w:rsidRPr="00F57F67" w:rsidRDefault="00987924" w:rsidP="00AF18AB">
            <w:pPr>
              <w:spacing w:line="312" w:lineRule="auto"/>
              <w:jc w:val="center"/>
              <w:rPr>
                <w:sz w:val="24"/>
                <w:szCs w:val="24"/>
              </w:rPr>
            </w:pPr>
            <w:r w:rsidRPr="00F57F67">
              <w:rPr>
                <w:sz w:val="24"/>
                <w:szCs w:val="24"/>
              </w:rPr>
              <w:t>На компенсацію втрат доходів бюджетів місцевого самоврядування у зв’язку з використанням власних повноважень внаслідок надання пільг, встановлених державою</w:t>
            </w:r>
          </w:p>
        </w:tc>
        <w:tc>
          <w:tcPr>
            <w:tcW w:w="2933" w:type="dxa"/>
          </w:tcPr>
          <w:p w14:paraId="76E19D7D" w14:textId="77777777" w:rsidR="00987924" w:rsidRPr="00F57F67" w:rsidRDefault="00987924" w:rsidP="00AF18AB">
            <w:pPr>
              <w:spacing w:line="312" w:lineRule="auto"/>
              <w:jc w:val="center"/>
              <w:rPr>
                <w:sz w:val="24"/>
                <w:szCs w:val="24"/>
              </w:rPr>
            </w:pPr>
          </w:p>
          <w:p w14:paraId="4863B6FA" w14:textId="77777777" w:rsidR="00987924" w:rsidRPr="00F57F67" w:rsidRDefault="00987924" w:rsidP="00AF18AB">
            <w:pPr>
              <w:spacing w:line="312" w:lineRule="auto"/>
              <w:jc w:val="center"/>
              <w:rPr>
                <w:sz w:val="24"/>
                <w:szCs w:val="24"/>
              </w:rPr>
            </w:pPr>
            <w:r w:rsidRPr="00F57F67">
              <w:rPr>
                <w:sz w:val="24"/>
                <w:szCs w:val="24"/>
              </w:rPr>
              <w:t>З державного бюджету України</w:t>
            </w:r>
          </w:p>
        </w:tc>
      </w:tr>
      <w:tr w:rsidR="00987924" w:rsidRPr="00F57F67" w14:paraId="5687725F" w14:textId="77777777" w:rsidTr="00AF18AB">
        <w:tc>
          <w:tcPr>
            <w:tcW w:w="1893" w:type="dxa"/>
            <w:vMerge/>
          </w:tcPr>
          <w:p w14:paraId="30686CEA" w14:textId="77777777" w:rsidR="00987924" w:rsidRPr="00F57F67" w:rsidRDefault="00987924" w:rsidP="00AF18AB">
            <w:pPr>
              <w:spacing w:line="312" w:lineRule="auto"/>
              <w:jc w:val="center"/>
              <w:rPr>
                <w:b w:val="0"/>
                <w:sz w:val="24"/>
                <w:szCs w:val="24"/>
              </w:rPr>
            </w:pPr>
          </w:p>
        </w:tc>
        <w:tc>
          <w:tcPr>
            <w:tcW w:w="4744" w:type="dxa"/>
          </w:tcPr>
          <w:p w14:paraId="31271FA8" w14:textId="77777777" w:rsidR="00987924" w:rsidRPr="00F57F67" w:rsidRDefault="00987924" w:rsidP="00AF18AB">
            <w:pPr>
              <w:spacing w:line="312" w:lineRule="auto"/>
              <w:jc w:val="center"/>
              <w:rPr>
                <w:sz w:val="24"/>
                <w:szCs w:val="24"/>
              </w:rPr>
            </w:pPr>
          </w:p>
          <w:p w14:paraId="44F630EB" w14:textId="77777777" w:rsidR="00987924" w:rsidRPr="00F57F67" w:rsidRDefault="00987924" w:rsidP="00AF18AB">
            <w:pPr>
              <w:spacing w:line="312" w:lineRule="auto"/>
              <w:jc w:val="center"/>
              <w:rPr>
                <w:sz w:val="24"/>
                <w:szCs w:val="24"/>
              </w:rPr>
            </w:pPr>
            <w:r w:rsidRPr="00F57F67">
              <w:rPr>
                <w:sz w:val="24"/>
                <w:szCs w:val="24"/>
              </w:rPr>
              <w:t>На виконання інвестиційних проектів</w:t>
            </w:r>
          </w:p>
        </w:tc>
        <w:tc>
          <w:tcPr>
            <w:tcW w:w="2933" w:type="dxa"/>
          </w:tcPr>
          <w:p w14:paraId="33BF8CC0" w14:textId="77777777" w:rsidR="00987924" w:rsidRPr="00F57F67" w:rsidRDefault="00987924" w:rsidP="00AF18AB">
            <w:pPr>
              <w:spacing w:line="312" w:lineRule="auto"/>
              <w:jc w:val="center"/>
              <w:rPr>
                <w:sz w:val="24"/>
                <w:szCs w:val="24"/>
              </w:rPr>
            </w:pPr>
            <w:r w:rsidRPr="00F57F67">
              <w:rPr>
                <w:sz w:val="24"/>
                <w:szCs w:val="24"/>
              </w:rPr>
              <w:t>З державного бюджету України і місцевих бюджетів</w:t>
            </w:r>
          </w:p>
        </w:tc>
      </w:tr>
      <w:tr w:rsidR="00987924" w:rsidRPr="00F57F67" w14:paraId="060EFE2E" w14:textId="77777777" w:rsidTr="00AF18AB">
        <w:tc>
          <w:tcPr>
            <w:tcW w:w="1893" w:type="dxa"/>
            <w:vMerge/>
          </w:tcPr>
          <w:p w14:paraId="253B9170" w14:textId="77777777" w:rsidR="00987924" w:rsidRPr="00F57F67" w:rsidRDefault="00987924" w:rsidP="00AF18AB">
            <w:pPr>
              <w:spacing w:line="312" w:lineRule="auto"/>
              <w:jc w:val="center"/>
              <w:rPr>
                <w:b w:val="0"/>
                <w:sz w:val="24"/>
                <w:szCs w:val="24"/>
              </w:rPr>
            </w:pPr>
          </w:p>
        </w:tc>
        <w:tc>
          <w:tcPr>
            <w:tcW w:w="4744" w:type="dxa"/>
          </w:tcPr>
          <w:p w14:paraId="794730E1" w14:textId="77777777" w:rsidR="00987924" w:rsidRPr="00F57F67" w:rsidRDefault="00987924" w:rsidP="00AF18AB">
            <w:pPr>
              <w:spacing w:line="312" w:lineRule="auto"/>
              <w:jc w:val="center"/>
              <w:rPr>
                <w:sz w:val="24"/>
                <w:szCs w:val="24"/>
              </w:rPr>
            </w:pPr>
            <w:r w:rsidRPr="00F57F67">
              <w:rPr>
                <w:sz w:val="24"/>
                <w:szCs w:val="24"/>
              </w:rPr>
              <w:t>На утримання об’єктів спільного користування чи ліквідацією негативних наслідків діяльності об’єктів спільного користування</w:t>
            </w:r>
          </w:p>
        </w:tc>
        <w:tc>
          <w:tcPr>
            <w:tcW w:w="2933" w:type="dxa"/>
          </w:tcPr>
          <w:p w14:paraId="3B2B149C" w14:textId="77777777" w:rsidR="00987924" w:rsidRPr="00F57F67" w:rsidRDefault="00987924" w:rsidP="00AF18AB">
            <w:pPr>
              <w:spacing w:line="312" w:lineRule="auto"/>
              <w:jc w:val="center"/>
              <w:rPr>
                <w:sz w:val="24"/>
                <w:szCs w:val="24"/>
              </w:rPr>
            </w:pPr>
          </w:p>
          <w:p w14:paraId="7EC27BA9" w14:textId="77777777" w:rsidR="00987924" w:rsidRPr="00F57F67" w:rsidRDefault="00987924" w:rsidP="00AF18AB">
            <w:pPr>
              <w:spacing w:line="312" w:lineRule="auto"/>
              <w:jc w:val="center"/>
              <w:rPr>
                <w:sz w:val="24"/>
                <w:szCs w:val="24"/>
              </w:rPr>
            </w:pPr>
            <w:r w:rsidRPr="00F57F67">
              <w:rPr>
                <w:sz w:val="24"/>
                <w:szCs w:val="24"/>
              </w:rPr>
              <w:t>З місцевих бюджетів</w:t>
            </w:r>
          </w:p>
        </w:tc>
      </w:tr>
      <w:tr w:rsidR="00987924" w:rsidRPr="00F57F67" w14:paraId="6C964D2B" w14:textId="77777777" w:rsidTr="00AF18AB">
        <w:tc>
          <w:tcPr>
            <w:tcW w:w="1893" w:type="dxa"/>
            <w:vMerge/>
          </w:tcPr>
          <w:p w14:paraId="0839E0E3" w14:textId="77777777" w:rsidR="00987924" w:rsidRPr="00F57F67" w:rsidRDefault="00987924" w:rsidP="00AF18AB">
            <w:pPr>
              <w:spacing w:line="312" w:lineRule="auto"/>
              <w:jc w:val="center"/>
              <w:rPr>
                <w:b w:val="0"/>
                <w:sz w:val="24"/>
                <w:szCs w:val="24"/>
              </w:rPr>
            </w:pPr>
          </w:p>
        </w:tc>
        <w:tc>
          <w:tcPr>
            <w:tcW w:w="4744" w:type="dxa"/>
          </w:tcPr>
          <w:p w14:paraId="2F752474" w14:textId="77777777" w:rsidR="00987924" w:rsidRPr="00F57F67" w:rsidRDefault="00987924" w:rsidP="00AF18AB">
            <w:pPr>
              <w:spacing w:line="312" w:lineRule="auto"/>
              <w:jc w:val="center"/>
              <w:rPr>
                <w:sz w:val="24"/>
                <w:szCs w:val="24"/>
              </w:rPr>
            </w:pPr>
            <w:r w:rsidRPr="00F57F67">
              <w:rPr>
                <w:sz w:val="24"/>
                <w:szCs w:val="24"/>
              </w:rPr>
              <w:t>На виконання власних повноважень територіальних громад сіл, селищ, міст та їх об’єднань</w:t>
            </w:r>
          </w:p>
        </w:tc>
        <w:tc>
          <w:tcPr>
            <w:tcW w:w="2933" w:type="dxa"/>
          </w:tcPr>
          <w:p w14:paraId="3C0454A0" w14:textId="77777777" w:rsidR="00987924" w:rsidRPr="00F57F67" w:rsidRDefault="00987924" w:rsidP="00AF18AB">
            <w:pPr>
              <w:spacing w:line="312" w:lineRule="auto"/>
              <w:jc w:val="center"/>
              <w:rPr>
                <w:sz w:val="24"/>
                <w:szCs w:val="24"/>
              </w:rPr>
            </w:pPr>
          </w:p>
          <w:p w14:paraId="0D2F59D7" w14:textId="77777777" w:rsidR="00987924" w:rsidRPr="00F57F67" w:rsidRDefault="00987924" w:rsidP="00AF18AB">
            <w:pPr>
              <w:spacing w:line="312" w:lineRule="auto"/>
              <w:jc w:val="center"/>
              <w:rPr>
                <w:sz w:val="24"/>
                <w:szCs w:val="24"/>
              </w:rPr>
            </w:pPr>
            <w:r w:rsidRPr="00F57F67">
              <w:rPr>
                <w:sz w:val="24"/>
                <w:szCs w:val="24"/>
              </w:rPr>
              <w:t>З місцевих бюджетів</w:t>
            </w:r>
          </w:p>
        </w:tc>
      </w:tr>
      <w:tr w:rsidR="00987924" w:rsidRPr="00F57F67" w14:paraId="7FE3735F" w14:textId="77777777" w:rsidTr="00AF18AB">
        <w:tc>
          <w:tcPr>
            <w:tcW w:w="1893" w:type="dxa"/>
            <w:vMerge/>
          </w:tcPr>
          <w:p w14:paraId="5D1B5013" w14:textId="77777777" w:rsidR="00987924" w:rsidRPr="00F57F67" w:rsidRDefault="00987924" w:rsidP="00AF18AB">
            <w:pPr>
              <w:spacing w:line="312" w:lineRule="auto"/>
              <w:jc w:val="center"/>
              <w:rPr>
                <w:b w:val="0"/>
                <w:sz w:val="24"/>
                <w:szCs w:val="24"/>
              </w:rPr>
            </w:pPr>
          </w:p>
        </w:tc>
        <w:tc>
          <w:tcPr>
            <w:tcW w:w="4744" w:type="dxa"/>
          </w:tcPr>
          <w:p w14:paraId="7BDBC0A4" w14:textId="77777777" w:rsidR="00987924" w:rsidRPr="00F57F67" w:rsidRDefault="00987924" w:rsidP="00AF18AB">
            <w:pPr>
              <w:spacing w:line="312" w:lineRule="auto"/>
              <w:jc w:val="center"/>
              <w:rPr>
                <w:sz w:val="24"/>
                <w:szCs w:val="24"/>
              </w:rPr>
            </w:pPr>
          </w:p>
          <w:p w14:paraId="387A4851" w14:textId="77777777" w:rsidR="00987924" w:rsidRPr="00F57F67" w:rsidRDefault="00987924" w:rsidP="00AF18AB">
            <w:pPr>
              <w:spacing w:line="312" w:lineRule="auto"/>
              <w:jc w:val="center"/>
              <w:rPr>
                <w:sz w:val="24"/>
                <w:szCs w:val="24"/>
              </w:rPr>
            </w:pPr>
            <w:r w:rsidRPr="00F57F67">
              <w:rPr>
                <w:sz w:val="24"/>
                <w:szCs w:val="24"/>
              </w:rPr>
              <w:t>Інші субвенції</w:t>
            </w:r>
          </w:p>
        </w:tc>
        <w:tc>
          <w:tcPr>
            <w:tcW w:w="2933" w:type="dxa"/>
          </w:tcPr>
          <w:p w14:paraId="46352544" w14:textId="77777777" w:rsidR="00987924" w:rsidRPr="00F57F67" w:rsidRDefault="00987924" w:rsidP="00AF18AB">
            <w:pPr>
              <w:spacing w:line="312" w:lineRule="auto"/>
              <w:jc w:val="center"/>
              <w:rPr>
                <w:sz w:val="24"/>
                <w:szCs w:val="24"/>
              </w:rPr>
            </w:pPr>
            <w:r w:rsidRPr="00F57F67">
              <w:rPr>
                <w:sz w:val="24"/>
                <w:szCs w:val="24"/>
              </w:rPr>
              <w:t>З державного бюджету України і місцевих бюджетів</w:t>
            </w:r>
          </w:p>
        </w:tc>
      </w:tr>
      <w:tr w:rsidR="00987924" w:rsidRPr="00F57F67" w14:paraId="6A6BCED9" w14:textId="77777777" w:rsidTr="00AF18AB">
        <w:tc>
          <w:tcPr>
            <w:tcW w:w="1893" w:type="dxa"/>
            <w:vMerge w:val="restart"/>
          </w:tcPr>
          <w:p w14:paraId="53CE0343" w14:textId="77777777" w:rsidR="00987924" w:rsidRPr="00F57F67" w:rsidRDefault="00987924" w:rsidP="00AF18AB">
            <w:pPr>
              <w:spacing w:line="312" w:lineRule="auto"/>
              <w:jc w:val="center"/>
              <w:rPr>
                <w:b w:val="0"/>
                <w:sz w:val="24"/>
                <w:szCs w:val="24"/>
              </w:rPr>
            </w:pPr>
            <w:r w:rsidRPr="00F57F67">
              <w:rPr>
                <w:b w:val="0"/>
                <w:sz w:val="24"/>
                <w:szCs w:val="24"/>
              </w:rPr>
              <w:t>Кошти, що передаються</w:t>
            </w:r>
          </w:p>
        </w:tc>
        <w:tc>
          <w:tcPr>
            <w:tcW w:w="4744" w:type="dxa"/>
          </w:tcPr>
          <w:p w14:paraId="21601601" w14:textId="77777777" w:rsidR="00987924" w:rsidRPr="00F57F67" w:rsidRDefault="00987924" w:rsidP="00AF18AB">
            <w:pPr>
              <w:spacing w:line="312" w:lineRule="auto"/>
              <w:jc w:val="center"/>
              <w:rPr>
                <w:sz w:val="24"/>
                <w:szCs w:val="24"/>
              </w:rPr>
            </w:pPr>
            <w:r w:rsidRPr="00F57F67">
              <w:rPr>
                <w:sz w:val="24"/>
                <w:szCs w:val="24"/>
              </w:rPr>
              <w:t>Державному бюджету України</w:t>
            </w:r>
          </w:p>
        </w:tc>
        <w:tc>
          <w:tcPr>
            <w:tcW w:w="2933" w:type="dxa"/>
          </w:tcPr>
          <w:p w14:paraId="7E38F715" w14:textId="77777777" w:rsidR="00987924" w:rsidRPr="00F57F67" w:rsidRDefault="00987924" w:rsidP="00AF18AB">
            <w:pPr>
              <w:spacing w:line="312" w:lineRule="auto"/>
              <w:jc w:val="center"/>
              <w:rPr>
                <w:sz w:val="24"/>
                <w:szCs w:val="24"/>
              </w:rPr>
            </w:pPr>
            <w:r w:rsidRPr="00F57F67">
              <w:rPr>
                <w:sz w:val="24"/>
                <w:szCs w:val="24"/>
              </w:rPr>
              <w:t>З місцевих бюджетів</w:t>
            </w:r>
          </w:p>
        </w:tc>
      </w:tr>
      <w:tr w:rsidR="00987924" w:rsidRPr="00F57F67" w14:paraId="337EF73D" w14:textId="77777777" w:rsidTr="00AF18AB">
        <w:tc>
          <w:tcPr>
            <w:tcW w:w="1893" w:type="dxa"/>
            <w:vMerge/>
          </w:tcPr>
          <w:p w14:paraId="44EB3C2A" w14:textId="77777777" w:rsidR="00987924" w:rsidRPr="00F57F67" w:rsidRDefault="00987924" w:rsidP="00AF18AB">
            <w:pPr>
              <w:spacing w:line="312" w:lineRule="auto"/>
              <w:jc w:val="center"/>
              <w:rPr>
                <w:b w:val="0"/>
                <w:sz w:val="24"/>
                <w:szCs w:val="24"/>
              </w:rPr>
            </w:pPr>
          </w:p>
        </w:tc>
        <w:tc>
          <w:tcPr>
            <w:tcW w:w="4744" w:type="dxa"/>
          </w:tcPr>
          <w:p w14:paraId="0F6FEF3A" w14:textId="77777777" w:rsidR="00987924" w:rsidRPr="00F57F67" w:rsidRDefault="00987924" w:rsidP="00AF18AB">
            <w:pPr>
              <w:spacing w:line="312" w:lineRule="auto"/>
              <w:jc w:val="center"/>
              <w:rPr>
                <w:sz w:val="24"/>
                <w:szCs w:val="24"/>
              </w:rPr>
            </w:pPr>
            <w:r w:rsidRPr="00F57F67">
              <w:rPr>
                <w:sz w:val="24"/>
                <w:szCs w:val="24"/>
              </w:rPr>
              <w:t>Місцевим бюджетам</w:t>
            </w:r>
          </w:p>
        </w:tc>
        <w:tc>
          <w:tcPr>
            <w:tcW w:w="2933" w:type="dxa"/>
          </w:tcPr>
          <w:p w14:paraId="543940FC" w14:textId="77777777" w:rsidR="00987924" w:rsidRPr="00F57F67" w:rsidRDefault="00987924" w:rsidP="00AF18AB">
            <w:pPr>
              <w:spacing w:line="312" w:lineRule="auto"/>
              <w:jc w:val="center"/>
              <w:rPr>
                <w:sz w:val="24"/>
                <w:szCs w:val="24"/>
              </w:rPr>
            </w:pPr>
            <w:r w:rsidRPr="00F57F67">
              <w:rPr>
                <w:sz w:val="24"/>
                <w:szCs w:val="24"/>
              </w:rPr>
              <w:t>З місцевих бюджетів</w:t>
            </w:r>
          </w:p>
        </w:tc>
      </w:tr>
      <w:tr w:rsidR="00987924" w:rsidRPr="00F57F67" w14:paraId="0E7D2335" w14:textId="77777777" w:rsidTr="00AF18AB">
        <w:tc>
          <w:tcPr>
            <w:tcW w:w="1893" w:type="dxa"/>
          </w:tcPr>
          <w:p w14:paraId="28DFA405" w14:textId="77777777" w:rsidR="00987924" w:rsidRPr="00F57F67" w:rsidRDefault="00987924" w:rsidP="00AF18AB">
            <w:pPr>
              <w:spacing w:line="312" w:lineRule="auto"/>
              <w:jc w:val="center"/>
              <w:rPr>
                <w:b w:val="0"/>
                <w:sz w:val="24"/>
                <w:szCs w:val="24"/>
              </w:rPr>
            </w:pPr>
          </w:p>
          <w:p w14:paraId="26A42AE3" w14:textId="77777777" w:rsidR="00987924" w:rsidRPr="00F57F67" w:rsidRDefault="00987924" w:rsidP="00AF18AB">
            <w:pPr>
              <w:spacing w:line="312" w:lineRule="auto"/>
              <w:jc w:val="center"/>
              <w:rPr>
                <w:b w:val="0"/>
                <w:sz w:val="24"/>
                <w:szCs w:val="24"/>
              </w:rPr>
            </w:pPr>
            <w:r w:rsidRPr="00F57F67">
              <w:rPr>
                <w:b w:val="0"/>
                <w:sz w:val="24"/>
                <w:szCs w:val="24"/>
              </w:rPr>
              <w:t>Інші дотації</w:t>
            </w:r>
          </w:p>
        </w:tc>
        <w:tc>
          <w:tcPr>
            <w:tcW w:w="4744" w:type="dxa"/>
          </w:tcPr>
          <w:p w14:paraId="030DFC7E" w14:textId="77777777" w:rsidR="00987924" w:rsidRPr="00F57F67" w:rsidRDefault="00987924" w:rsidP="00AF18AB">
            <w:pPr>
              <w:spacing w:line="312" w:lineRule="auto"/>
              <w:jc w:val="center"/>
              <w:rPr>
                <w:sz w:val="24"/>
                <w:szCs w:val="24"/>
              </w:rPr>
            </w:pPr>
          </w:p>
          <w:p w14:paraId="4A9C1FD3" w14:textId="77777777" w:rsidR="00987924" w:rsidRPr="00F57F67" w:rsidRDefault="00987924" w:rsidP="00AF18AB">
            <w:pPr>
              <w:spacing w:line="312" w:lineRule="auto"/>
              <w:jc w:val="center"/>
              <w:rPr>
                <w:sz w:val="24"/>
                <w:szCs w:val="24"/>
              </w:rPr>
            </w:pPr>
            <w:r w:rsidRPr="00F57F67">
              <w:rPr>
                <w:sz w:val="24"/>
                <w:szCs w:val="24"/>
              </w:rPr>
              <w:t>Місцевим бюджетам</w:t>
            </w:r>
          </w:p>
        </w:tc>
        <w:tc>
          <w:tcPr>
            <w:tcW w:w="2933" w:type="dxa"/>
          </w:tcPr>
          <w:p w14:paraId="627DC861" w14:textId="77777777" w:rsidR="00987924" w:rsidRPr="00F57F67" w:rsidRDefault="00987924" w:rsidP="00AF18AB">
            <w:pPr>
              <w:spacing w:line="312" w:lineRule="auto"/>
              <w:jc w:val="center"/>
              <w:rPr>
                <w:sz w:val="24"/>
                <w:szCs w:val="24"/>
              </w:rPr>
            </w:pPr>
            <w:r w:rsidRPr="00F57F67">
              <w:rPr>
                <w:sz w:val="24"/>
                <w:szCs w:val="24"/>
              </w:rPr>
              <w:t>З державного бюджету України і місцевих бюджетів</w:t>
            </w:r>
          </w:p>
        </w:tc>
      </w:tr>
      <w:bookmarkEnd w:id="2"/>
    </w:tbl>
    <w:p w14:paraId="71BC664B" w14:textId="77777777" w:rsidR="00987924" w:rsidRPr="00F57F67" w:rsidRDefault="00987924" w:rsidP="00987924">
      <w:pPr>
        <w:spacing w:line="312" w:lineRule="auto"/>
        <w:ind w:left="567"/>
        <w:jc w:val="both"/>
        <w:rPr>
          <w:sz w:val="28"/>
          <w:szCs w:val="28"/>
        </w:rPr>
      </w:pPr>
    </w:p>
    <w:p w14:paraId="63AD345E" w14:textId="77777777" w:rsidR="00987924" w:rsidRPr="00F57F67" w:rsidRDefault="00987924" w:rsidP="00987924">
      <w:pPr>
        <w:spacing w:line="312" w:lineRule="auto"/>
        <w:ind w:firstLine="567"/>
        <w:jc w:val="both"/>
        <w:rPr>
          <w:sz w:val="28"/>
          <w:szCs w:val="28"/>
        </w:rPr>
      </w:pPr>
      <w:r w:rsidRPr="00F57F67">
        <w:rPr>
          <w:b/>
          <w:i/>
          <w:sz w:val="28"/>
          <w:szCs w:val="28"/>
        </w:rPr>
        <w:t>Дотації вирівнювання</w:t>
      </w:r>
      <w:r w:rsidRPr="00F57F67">
        <w:rPr>
          <w:sz w:val="28"/>
          <w:szCs w:val="28"/>
        </w:rPr>
        <w:t xml:space="preserve">, які надаються з державного бюджету місцевим бюджетам. </w:t>
      </w:r>
      <w:r w:rsidRPr="00F57F67">
        <w:rPr>
          <w:b/>
          <w:i/>
          <w:sz w:val="28"/>
          <w:szCs w:val="28"/>
        </w:rPr>
        <w:t xml:space="preserve">Дотації </w:t>
      </w:r>
      <w:r w:rsidRPr="00F57F67">
        <w:rPr>
          <w:sz w:val="28"/>
          <w:szCs w:val="28"/>
        </w:rPr>
        <w:t xml:space="preserve">– це трансфертні ресурси, що передаються з державного </w:t>
      </w:r>
      <w:r w:rsidRPr="00F57F67">
        <w:rPr>
          <w:sz w:val="28"/>
          <w:szCs w:val="28"/>
        </w:rPr>
        <w:lastRenderedPageBreak/>
        <w:t xml:space="preserve">бюджету місцевим чи з місцевих бюджетів вищого адміністративного рівня нижчим за рівнем місцевим бюджетам для остаточного збалансування їхніх доходів і витрат. </w:t>
      </w:r>
      <w:r w:rsidRPr="00F57F67">
        <w:rPr>
          <w:sz w:val="28"/>
          <w:szCs w:val="28"/>
          <w:u w:val="single"/>
        </w:rPr>
        <w:t>Дотація не може мати цільового призначення</w:t>
      </w:r>
      <w:r w:rsidRPr="00F57F67">
        <w:rPr>
          <w:sz w:val="28"/>
          <w:szCs w:val="28"/>
        </w:rPr>
        <w:t>. Вона може вважатися одним з доходних джерел місцевих бюджетів, які використовують її на цілі, визначені органами місцевого самоврядування.</w:t>
      </w:r>
    </w:p>
    <w:p w14:paraId="06BEF45C" w14:textId="77777777" w:rsidR="00987924" w:rsidRPr="00F57F67" w:rsidRDefault="00987924" w:rsidP="00987924">
      <w:pPr>
        <w:spacing w:line="312" w:lineRule="auto"/>
        <w:ind w:firstLine="540"/>
        <w:jc w:val="both"/>
        <w:rPr>
          <w:sz w:val="28"/>
          <w:szCs w:val="28"/>
        </w:rPr>
      </w:pPr>
      <w:r w:rsidRPr="00F57F67">
        <w:rPr>
          <w:sz w:val="28"/>
          <w:szCs w:val="28"/>
          <w:u w:val="single"/>
        </w:rPr>
        <w:t>Основною метою цього виду трансфертів</w:t>
      </w:r>
      <w:r w:rsidRPr="00F57F67">
        <w:rPr>
          <w:sz w:val="28"/>
          <w:szCs w:val="28"/>
        </w:rPr>
        <w:t xml:space="preserve"> є вирівнювання дохідної спроможності бюджету, який її отримує, тобто – проведення фінансового вирівнювання.</w:t>
      </w:r>
    </w:p>
    <w:p w14:paraId="66B12AB6" w14:textId="77777777" w:rsidR="00987924" w:rsidRPr="00F57F67" w:rsidRDefault="00987924" w:rsidP="00987924">
      <w:pPr>
        <w:spacing w:line="312" w:lineRule="auto"/>
        <w:ind w:firstLine="540"/>
        <w:jc w:val="both"/>
        <w:rPr>
          <w:sz w:val="28"/>
          <w:szCs w:val="28"/>
        </w:rPr>
      </w:pPr>
      <w:r w:rsidRPr="00F57F67">
        <w:rPr>
          <w:sz w:val="28"/>
          <w:szCs w:val="28"/>
        </w:rPr>
        <w:t xml:space="preserve">Цій меті підпорядкований і сам </w:t>
      </w:r>
      <w:r w:rsidRPr="00F57F67">
        <w:rPr>
          <w:sz w:val="28"/>
          <w:szCs w:val="28"/>
          <w:u w:val="single"/>
        </w:rPr>
        <w:t>механізм розрахунку дотацій</w:t>
      </w:r>
      <w:r w:rsidRPr="00F57F67">
        <w:rPr>
          <w:sz w:val="28"/>
          <w:szCs w:val="28"/>
        </w:rPr>
        <w:t xml:space="preserve"> вирівнювання. Так, обсяг дотації </w:t>
      </w:r>
      <w:r w:rsidRPr="00F57F67">
        <w:rPr>
          <w:sz w:val="28"/>
          <w:szCs w:val="28"/>
          <w:u w:val="single"/>
        </w:rPr>
        <w:t>визначається шляхом зіставлення видатків відповідних місцевих бюджетів</w:t>
      </w:r>
      <w:r w:rsidRPr="00F57F67">
        <w:rPr>
          <w:sz w:val="28"/>
          <w:szCs w:val="28"/>
        </w:rPr>
        <w:t xml:space="preserve">, визначених із застосуванням фінансових нормативів бюджетної забезпеченості і коригуючи коефіцієнтів та </w:t>
      </w:r>
      <w:r w:rsidRPr="00F57F67">
        <w:rPr>
          <w:sz w:val="28"/>
          <w:szCs w:val="28"/>
          <w:u w:val="single"/>
        </w:rPr>
        <w:t xml:space="preserve">доходів (кошику доходів), </w:t>
      </w:r>
      <w:r w:rsidRPr="00F57F67">
        <w:rPr>
          <w:sz w:val="28"/>
          <w:szCs w:val="28"/>
        </w:rPr>
        <w:t xml:space="preserve">які, згідно з Бюджетним кодексом, надходять до місцевих бюджетів. </w:t>
      </w:r>
      <w:r w:rsidRPr="00F57F67">
        <w:rPr>
          <w:sz w:val="28"/>
          <w:szCs w:val="28"/>
          <w:u w:val="single"/>
        </w:rPr>
        <w:t>Розрахунок прогнозного кошика доходів</w:t>
      </w:r>
      <w:r w:rsidRPr="00F57F67">
        <w:rPr>
          <w:sz w:val="28"/>
          <w:szCs w:val="28"/>
        </w:rPr>
        <w:t xml:space="preserve"> здійснюється з використанням </w:t>
      </w:r>
      <w:r w:rsidRPr="00F57F67">
        <w:rPr>
          <w:sz w:val="28"/>
          <w:szCs w:val="28"/>
          <w:u w:val="single"/>
        </w:rPr>
        <w:t>індексу відносної податкоспроможності</w:t>
      </w:r>
      <w:r w:rsidRPr="00F57F67">
        <w:rPr>
          <w:sz w:val="28"/>
          <w:szCs w:val="28"/>
        </w:rPr>
        <w:t>, тобто коефіцієнта, що визначає рівень податкоспроможності адміністративно-територіальної одиниці порівняно з середнім показником по країні в розрахунку на одного мешканця.</w:t>
      </w:r>
    </w:p>
    <w:p w14:paraId="35C07849" w14:textId="77777777" w:rsidR="00987924" w:rsidRPr="00F57F67" w:rsidRDefault="00987924" w:rsidP="00987924">
      <w:pPr>
        <w:spacing w:line="312" w:lineRule="auto"/>
        <w:ind w:firstLine="567"/>
        <w:jc w:val="both"/>
        <w:rPr>
          <w:sz w:val="28"/>
          <w:szCs w:val="28"/>
        </w:rPr>
      </w:pPr>
      <w:r w:rsidRPr="00F57F67">
        <w:rPr>
          <w:b/>
          <w:i/>
          <w:sz w:val="28"/>
          <w:szCs w:val="28"/>
        </w:rPr>
        <w:t>Субвенції</w:t>
      </w:r>
      <w:r w:rsidRPr="00F57F67">
        <w:rPr>
          <w:sz w:val="28"/>
          <w:szCs w:val="28"/>
        </w:rPr>
        <w:t xml:space="preserve"> можуть надаватися як державним, так і місцевими бюджетами. Під </w:t>
      </w:r>
      <w:r w:rsidRPr="00F57F67">
        <w:rPr>
          <w:b/>
          <w:i/>
          <w:sz w:val="28"/>
          <w:szCs w:val="28"/>
        </w:rPr>
        <w:t>субвенцією</w:t>
      </w:r>
      <w:r w:rsidRPr="00F57F67">
        <w:rPr>
          <w:sz w:val="28"/>
          <w:szCs w:val="28"/>
        </w:rPr>
        <w:t xml:space="preserve"> (</w:t>
      </w:r>
      <w:r w:rsidRPr="00F57F67">
        <w:rPr>
          <w:sz w:val="28"/>
          <w:szCs w:val="28"/>
          <w:u w:val="single"/>
        </w:rPr>
        <w:t>субсидією спеціального призначення</w:t>
      </w:r>
      <w:r w:rsidRPr="00F57F67">
        <w:rPr>
          <w:sz w:val="28"/>
          <w:szCs w:val="28"/>
        </w:rPr>
        <w:t xml:space="preserve">) розуміють трансфертні ресурси, що передаються з державного бюджету місцевим чи з місцевих бюджетів вищого рівня нижчим за рівнем місцевим бюджетам </w:t>
      </w:r>
      <w:r w:rsidRPr="00F57F67">
        <w:rPr>
          <w:sz w:val="28"/>
          <w:szCs w:val="28"/>
          <w:u w:val="single"/>
        </w:rPr>
        <w:t>на фінансування цільових витрат і підлягають обов'язковому поверненню у разі нецільового використання.</w:t>
      </w:r>
      <w:r w:rsidRPr="00F57F67">
        <w:rPr>
          <w:sz w:val="28"/>
          <w:szCs w:val="28"/>
        </w:rPr>
        <w:t xml:space="preserve"> Субвенції необхідно направляти в місцеві бюджети розвитку, оскільки вони мають стати основною формою державної фінансової підтримки інвестиційної діяльності місцевих органів влади. Обсяги надання субвенцій визначаються для кожної територіальної одиниці з урахуванням цілей державної регіональної фінансової політики, зближення і вирівнювання рівнів розвитку окремих регіонів України.</w:t>
      </w:r>
    </w:p>
    <w:p w14:paraId="33D35F23" w14:textId="77777777" w:rsidR="00987924" w:rsidRPr="00F57F67" w:rsidRDefault="00987924" w:rsidP="00987924">
      <w:pPr>
        <w:spacing w:line="312" w:lineRule="auto"/>
        <w:ind w:firstLine="540"/>
        <w:jc w:val="both"/>
        <w:rPr>
          <w:sz w:val="28"/>
          <w:szCs w:val="28"/>
        </w:rPr>
      </w:pPr>
      <w:r w:rsidRPr="00F57F67">
        <w:rPr>
          <w:sz w:val="28"/>
          <w:szCs w:val="28"/>
          <w:u w:val="single"/>
        </w:rPr>
        <w:t>Характерною ознакою субвенції</w:t>
      </w:r>
      <w:r w:rsidRPr="00F57F67">
        <w:rPr>
          <w:sz w:val="28"/>
          <w:szCs w:val="28"/>
        </w:rPr>
        <w:t xml:space="preserve"> </w:t>
      </w:r>
      <w:r w:rsidRPr="00F57F67">
        <w:rPr>
          <w:b/>
          <w:i/>
          <w:sz w:val="28"/>
          <w:szCs w:val="28"/>
        </w:rPr>
        <w:t>є цільове використання одержаних коштів</w:t>
      </w:r>
      <w:r w:rsidRPr="00F57F67">
        <w:rPr>
          <w:sz w:val="28"/>
          <w:szCs w:val="28"/>
        </w:rPr>
        <w:t>, основними напрямами якого є:</w:t>
      </w:r>
    </w:p>
    <w:p w14:paraId="4EF59AA7" w14:textId="77777777" w:rsidR="00987924" w:rsidRPr="00F57F67" w:rsidRDefault="00987924" w:rsidP="00987924">
      <w:pPr>
        <w:numPr>
          <w:ilvl w:val="0"/>
          <w:numId w:val="11"/>
        </w:numPr>
        <w:spacing w:line="312" w:lineRule="auto"/>
        <w:jc w:val="both"/>
        <w:rPr>
          <w:sz w:val="28"/>
          <w:szCs w:val="28"/>
        </w:rPr>
      </w:pPr>
      <w:r w:rsidRPr="00F57F67">
        <w:rPr>
          <w:sz w:val="28"/>
          <w:szCs w:val="28"/>
        </w:rPr>
        <w:t>здійснення програм соціального захисту;</w:t>
      </w:r>
    </w:p>
    <w:p w14:paraId="3F3AE9CF" w14:textId="77777777" w:rsidR="00987924" w:rsidRPr="00F57F67" w:rsidRDefault="00987924" w:rsidP="00987924">
      <w:pPr>
        <w:numPr>
          <w:ilvl w:val="0"/>
          <w:numId w:val="11"/>
        </w:numPr>
        <w:spacing w:line="312" w:lineRule="auto"/>
        <w:jc w:val="both"/>
        <w:rPr>
          <w:sz w:val="28"/>
          <w:szCs w:val="28"/>
        </w:rPr>
      </w:pPr>
      <w:r w:rsidRPr="00F57F67">
        <w:rPr>
          <w:sz w:val="28"/>
          <w:szCs w:val="28"/>
        </w:rPr>
        <w:lastRenderedPageBreak/>
        <w:t>компенсація втрат доходів місцевого самоврядування у зв’язку з виконанням власних повноважень внаслідок надання пільг, встановлених державою;</w:t>
      </w:r>
    </w:p>
    <w:p w14:paraId="52288EAD" w14:textId="77777777" w:rsidR="00987924" w:rsidRPr="00F57F67" w:rsidRDefault="00987924" w:rsidP="00987924">
      <w:pPr>
        <w:numPr>
          <w:ilvl w:val="0"/>
          <w:numId w:val="11"/>
        </w:numPr>
        <w:spacing w:line="312" w:lineRule="auto"/>
        <w:jc w:val="both"/>
        <w:rPr>
          <w:sz w:val="28"/>
          <w:szCs w:val="28"/>
        </w:rPr>
      </w:pPr>
      <w:r w:rsidRPr="00F57F67">
        <w:rPr>
          <w:sz w:val="28"/>
          <w:szCs w:val="28"/>
        </w:rPr>
        <w:t>виконання інвестиційних проектів;</w:t>
      </w:r>
    </w:p>
    <w:p w14:paraId="78F672F0" w14:textId="77777777" w:rsidR="00987924" w:rsidRPr="00F57F67" w:rsidRDefault="00987924" w:rsidP="00987924">
      <w:pPr>
        <w:numPr>
          <w:ilvl w:val="0"/>
          <w:numId w:val="11"/>
        </w:numPr>
        <w:spacing w:line="312" w:lineRule="auto"/>
        <w:jc w:val="both"/>
        <w:rPr>
          <w:sz w:val="28"/>
          <w:szCs w:val="28"/>
        </w:rPr>
      </w:pPr>
      <w:r w:rsidRPr="00F57F67">
        <w:rPr>
          <w:sz w:val="28"/>
          <w:szCs w:val="28"/>
        </w:rPr>
        <w:t>утримання об’єктів спільного користування чи ліквідація негативних наслідків діяльності таких об’єктів;</w:t>
      </w:r>
    </w:p>
    <w:p w14:paraId="21A45734" w14:textId="77777777" w:rsidR="00987924" w:rsidRPr="00F57F67" w:rsidRDefault="00987924" w:rsidP="00987924">
      <w:pPr>
        <w:numPr>
          <w:ilvl w:val="0"/>
          <w:numId w:val="11"/>
        </w:numPr>
        <w:spacing w:line="312" w:lineRule="auto"/>
        <w:jc w:val="both"/>
        <w:rPr>
          <w:sz w:val="28"/>
          <w:szCs w:val="28"/>
        </w:rPr>
      </w:pPr>
      <w:r w:rsidRPr="00F57F67">
        <w:rPr>
          <w:sz w:val="28"/>
          <w:szCs w:val="28"/>
        </w:rPr>
        <w:t>виконання власних повноважень територіальних громад сіл, селищ, міст та їх об’єднань;</w:t>
      </w:r>
    </w:p>
    <w:p w14:paraId="38B21CAA" w14:textId="77777777" w:rsidR="00987924" w:rsidRPr="00F57F67" w:rsidRDefault="00987924" w:rsidP="00987924">
      <w:pPr>
        <w:numPr>
          <w:ilvl w:val="0"/>
          <w:numId w:val="11"/>
        </w:numPr>
        <w:spacing w:line="312" w:lineRule="auto"/>
        <w:jc w:val="both"/>
        <w:rPr>
          <w:sz w:val="28"/>
          <w:szCs w:val="28"/>
        </w:rPr>
      </w:pPr>
      <w:r w:rsidRPr="00F57F67">
        <w:rPr>
          <w:sz w:val="28"/>
          <w:szCs w:val="28"/>
        </w:rPr>
        <w:t>інші цілі.</w:t>
      </w:r>
    </w:p>
    <w:p w14:paraId="24027722" w14:textId="77777777" w:rsidR="00987924" w:rsidRPr="00F57F67" w:rsidRDefault="00987924" w:rsidP="00987924">
      <w:pPr>
        <w:spacing w:line="312" w:lineRule="auto"/>
        <w:ind w:firstLine="567"/>
        <w:jc w:val="both"/>
        <w:rPr>
          <w:sz w:val="28"/>
          <w:szCs w:val="28"/>
        </w:rPr>
      </w:pPr>
      <w:r w:rsidRPr="00F57F67">
        <w:rPr>
          <w:sz w:val="28"/>
          <w:szCs w:val="28"/>
          <w:u w:val="single"/>
        </w:rPr>
        <w:t>Розмір субвенції</w:t>
      </w:r>
      <w:r w:rsidRPr="00F57F67">
        <w:rPr>
          <w:sz w:val="28"/>
          <w:szCs w:val="28"/>
        </w:rPr>
        <w:t xml:space="preserve"> визначається шляхом безпосереднього розрахунку потреби у видатках на підставі встановленої кількості споживачів відповідних соціально-культурних програм чи послуг та їх вартості. Для надання субвенції на компенсацію втрат доходів бюджетів органів самоврядування, пов'язаних з виконанням їх повноважень по наданню пільг, встановлених у державному бюджеті України, формування відповідних коштів передбачається окремою статтею.</w:t>
      </w:r>
    </w:p>
    <w:p w14:paraId="0DA110DF" w14:textId="77777777" w:rsidR="00987924" w:rsidRPr="00F57F67" w:rsidRDefault="00987924" w:rsidP="00987924">
      <w:pPr>
        <w:spacing w:line="312" w:lineRule="auto"/>
        <w:ind w:firstLine="567"/>
        <w:jc w:val="both"/>
        <w:rPr>
          <w:sz w:val="28"/>
          <w:szCs w:val="28"/>
        </w:rPr>
      </w:pPr>
      <w:r w:rsidRPr="00F57F67">
        <w:rPr>
          <w:sz w:val="28"/>
          <w:szCs w:val="28"/>
          <w:u w:val="single"/>
        </w:rPr>
        <w:t>Цільові субвенції</w:t>
      </w:r>
      <w:r w:rsidRPr="00F57F67">
        <w:rPr>
          <w:sz w:val="28"/>
          <w:szCs w:val="28"/>
        </w:rPr>
        <w:t xml:space="preserve"> для районів, </w:t>
      </w:r>
      <w:r w:rsidRPr="00F57F67">
        <w:rPr>
          <w:sz w:val="28"/>
          <w:szCs w:val="28"/>
          <w:u w:val="single"/>
        </w:rPr>
        <w:t>визначених зоною надзвичайної екологічної ситуації,</w:t>
      </w:r>
      <w:r w:rsidRPr="00F57F67">
        <w:rPr>
          <w:sz w:val="28"/>
          <w:szCs w:val="28"/>
        </w:rPr>
        <w:t xml:space="preserve"> надаються для подолання наслідків стихійних лих, техногенних катастроф, воєнних дій тощо, збитки від яких та вартість необхідних першочергових заходів з подолання таких наслідків перевищують 1% суми видатків державного бюджету на відповідний бюджетний період.</w:t>
      </w:r>
    </w:p>
    <w:p w14:paraId="7710F35B" w14:textId="77777777" w:rsidR="00987924" w:rsidRPr="00F57F67" w:rsidRDefault="00987924" w:rsidP="00987924">
      <w:pPr>
        <w:spacing w:line="312" w:lineRule="auto"/>
        <w:ind w:firstLine="567"/>
        <w:jc w:val="both"/>
        <w:rPr>
          <w:sz w:val="28"/>
          <w:szCs w:val="28"/>
        </w:rPr>
      </w:pPr>
      <w:r w:rsidRPr="00F57F67">
        <w:rPr>
          <w:sz w:val="28"/>
          <w:szCs w:val="28"/>
          <w:u w:val="single"/>
        </w:rPr>
        <w:t>Цільові субвенції на виконання інвестиційних проектів</w:t>
      </w:r>
      <w:r w:rsidRPr="00F57F67">
        <w:rPr>
          <w:sz w:val="28"/>
          <w:szCs w:val="28"/>
        </w:rPr>
        <w:t xml:space="preserve"> надаються бюджетам органів самоврядування і мають цільове призначення, визначене умовами їх надання.</w:t>
      </w:r>
    </w:p>
    <w:p w14:paraId="6054DAAD" w14:textId="77777777" w:rsidR="00987924" w:rsidRPr="00F57F67" w:rsidRDefault="00987924" w:rsidP="00987924">
      <w:pPr>
        <w:spacing w:line="312" w:lineRule="auto"/>
        <w:ind w:firstLine="540"/>
        <w:jc w:val="both"/>
        <w:rPr>
          <w:sz w:val="28"/>
          <w:szCs w:val="28"/>
        </w:rPr>
      </w:pPr>
      <w:r w:rsidRPr="00F57F67">
        <w:rPr>
          <w:b/>
          <w:i/>
          <w:sz w:val="28"/>
          <w:szCs w:val="28"/>
        </w:rPr>
        <w:t>Передача коштів</w:t>
      </w:r>
      <w:r w:rsidRPr="00F57F67">
        <w:rPr>
          <w:sz w:val="28"/>
          <w:szCs w:val="28"/>
        </w:rPr>
        <w:t xml:space="preserve"> до державного бюджету України та місцевих бюджетів з інших місцевих бюджетів. Так, у випадках, </w:t>
      </w:r>
      <w:r w:rsidRPr="00F57F67">
        <w:rPr>
          <w:sz w:val="28"/>
          <w:szCs w:val="28"/>
          <w:u w:val="single"/>
        </w:rPr>
        <w:t>коли прогнозні показники доходів бюджету (АРК), обласних і районних бюджетів, міських</w:t>
      </w:r>
      <w:r w:rsidRPr="00F57F67">
        <w:rPr>
          <w:sz w:val="28"/>
          <w:szCs w:val="28"/>
        </w:rPr>
        <w:t xml:space="preserve"> (міст Києва і Севастополя, міст республіканського АРК і міст обласного значення) </w:t>
      </w:r>
      <w:r w:rsidRPr="00F57F67">
        <w:rPr>
          <w:sz w:val="28"/>
          <w:szCs w:val="28"/>
          <w:u w:val="single"/>
        </w:rPr>
        <w:t>бюджетів перевищують розрахунковий обсяг видатків відповідного бюджету</w:t>
      </w:r>
      <w:r w:rsidRPr="00F57F67">
        <w:rPr>
          <w:sz w:val="28"/>
          <w:szCs w:val="28"/>
        </w:rPr>
        <w:t xml:space="preserve"> (обчислений із застосуванням фінансових нормативів бюджетної забезпеченості та коригуючи коефіцієнтів), </w:t>
      </w:r>
      <w:r w:rsidRPr="00F57F67">
        <w:rPr>
          <w:sz w:val="28"/>
          <w:szCs w:val="28"/>
          <w:u w:val="single"/>
        </w:rPr>
        <w:t>для такого бюджету встановлюється обсяг коштів, що підлягає передачі до державного бюджету України.</w:t>
      </w:r>
    </w:p>
    <w:p w14:paraId="3255F8FD" w14:textId="77777777" w:rsidR="00987924" w:rsidRPr="00F57F67" w:rsidRDefault="00987924" w:rsidP="00987924">
      <w:pPr>
        <w:spacing w:line="312" w:lineRule="auto"/>
        <w:ind w:firstLine="540"/>
        <w:jc w:val="both"/>
        <w:rPr>
          <w:sz w:val="28"/>
          <w:szCs w:val="28"/>
        </w:rPr>
      </w:pPr>
      <w:r w:rsidRPr="00F57F67">
        <w:rPr>
          <w:b/>
          <w:i/>
          <w:sz w:val="28"/>
          <w:szCs w:val="28"/>
        </w:rPr>
        <w:t>Інші дотації</w:t>
      </w:r>
      <w:r w:rsidRPr="00F57F67">
        <w:rPr>
          <w:sz w:val="28"/>
          <w:szCs w:val="28"/>
        </w:rPr>
        <w:t xml:space="preserve">, які надаються з державного бюджету місцевим бюджетам. </w:t>
      </w:r>
      <w:r w:rsidRPr="00F57F67">
        <w:rPr>
          <w:sz w:val="28"/>
          <w:szCs w:val="28"/>
          <w:u w:val="single"/>
        </w:rPr>
        <w:t>Субсидії загального призначення</w:t>
      </w:r>
      <w:r w:rsidRPr="00F57F67">
        <w:rPr>
          <w:sz w:val="28"/>
          <w:szCs w:val="28"/>
        </w:rPr>
        <w:t xml:space="preserve"> (на практиці їх називають </w:t>
      </w:r>
      <w:r w:rsidRPr="00F57F67">
        <w:rPr>
          <w:b/>
          <w:i/>
          <w:sz w:val="28"/>
          <w:szCs w:val="28"/>
        </w:rPr>
        <w:t>дотаціями</w:t>
      </w:r>
      <w:r w:rsidRPr="00F57F67">
        <w:rPr>
          <w:sz w:val="28"/>
          <w:szCs w:val="28"/>
        </w:rPr>
        <w:t xml:space="preserve">) </w:t>
      </w:r>
      <w:r w:rsidRPr="00F57F67">
        <w:rPr>
          <w:sz w:val="28"/>
          <w:szCs w:val="28"/>
          <w:u w:val="single"/>
        </w:rPr>
        <w:lastRenderedPageBreak/>
        <w:t>надаються місцевим бюджетам для їх збалансування.</w:t>
      </w:r>
      <w:r w:rsidRPr="00F57F67">
        <w:rPr>
          <w:sz w:val="28"/>
          <w:szCs w:val="28"/>
        </w:rPr>
        <w:t xml:space="preserve"> Механізм надання не потребує цільового використання одержаних коштів і тому такі субсидії </w:t>
      </w:r>
      <w:r w:rsidRPr="00F57F67">
        <w:rPr>
          <w:sz w:val="28"/>
          <w:szCs w:val="28"/>
          <w:u w:val="single"/>
        </w:rPr>
        <w:t>не обмежують самостійність місцевої влади.</w:t>
      </w:r>
      <w:r w:rsidRPr="00F57F67">
        <w:rPr>
          <w:sz w:val="28"/>
          <w:szCs w:val="28"/>
        </w:rPr>
        <w:t xml:space="preserve"> Не випадково з вимог Європейської хартії місцевого самоврядування щодо формування фінансових ресурсів органів місцевої влади є виділення дотацій, не призначених для фінансування конкретних проектів.</w:t>
      </w:r>
    </w:p>
    <w:p w14:paraId="273DC918" w14:textId="77777777" w:rsidR="00987924" w:rsidRPr="00F57F67" w:rsidRDefault="00987924" w:rsidP="00987924">
      <w:pPr>
        <w:spacing w:line="312" w:lineRule="auto"/>
        <w:ind w:firstLine="540"/>
        <w:jc w:val="both"/>
        <w:rPr>
          <w:sz w:val="28"/>
          <w:szCs w:val="28"/>
        </w:rPr>
      </w:pPr>
      <w:r w:rsidRPr="00F57F67">
        <w:rPr>
          <w:sz w:val="28"/>
          <w:szCs w:val="28"/>
        </w:rPr>
        <w:t>Досвід закордонних країн:</w:t>
      </w:r>
    </w:p>
    <w:p w14:paraId="085866A1" w14:textId="77777777" w:rsidR="00987924" w:rsidRPr="00F57F67" w:rsidRDefault="00987924" w:rsidP="00987924">
      <w:pPr>
        <w:spacing w:line="312" w:lineRule="auto"/>
        <w:ind w:firstLine="540"/>
        <w:jc w:val="both"/>
        <w:rPr>
          <w:sz w:val="28"/>
          <w:szCs w:val="28"/>
        </w:rPr>
      </w:pPr>
      <w:r w:rsidRPr="00F57F67">
        <w:rPr>
          <w:sz w:val="28"/>
          <w:szCs w:val="28"/>
        </w:rPr>
        <w:t>Останніми роками спостерігається тенденція до зростання ролі бюджетних трансфертів, і як наслідок – збільшення їх частки в сукупних доходах місцевих бюджетів. У багатьох країнах субсидії перетворилися на основне джерело муніципального фінансування, їх частка у складі фінансових ресурсів муніципальних формувань коливається в межах 30-60%.</w:t>
      </w:r>
    </w:p>
    <w:p w14:paraId="4265D7D9" w14:textId="77777777" w:rsidR="00987924" w:rsidRPr="00F57F67" w:rsidRDefault="00987924" w:rsidP="00987924">
      <w:pPr>
        <w:spacing w:line="312" w:lineRule="auto"/>
        <w:ind w:firstLine="540"/>
        <w:jc w:val="both"/>
        <w:rPr>
          <w:sz w:val="28"/>
          <w:szCs w:val="28"/>
        </w:rPr>
      </w:pPr>
      <w:r w:rsidRPr="00F57F67">
        <w:rPr>
          <w:sz w:val="28"/>
          <w:szCs w:val="28"/>
        </w:rPr>
        <w:t>Австрія – 35%                              Німеччина – 45%</w:t>
      </w:r>
    </w:p>
    <w:p w14:paraId="581683DC" w14:textId="77777777" w:rsidR="00987924" w:rsidRPr="00F57F67" w:rsidRDefault="00987924" w:rsidP="00987924">
      <w:pPr>
        <w:spacing w:line="312" w:lineRule="auto"/>
        <w:ind w:firstLine="540"/>
        <w:jc w:val="both"/>
        <w:rPr>
          <w:sz w:val="28"/>
          <w:szCs w:val="28"/>
        </w:rPr>
      </w:pPr>
      <w:r w:rsidRPr="00F57F67">
        <w:rPr>
          <w:sz w:val="28"/>
          <w:szCs w:val="28"/>
        </w:rPr>
        <w:t>Бельгія – 40%                               Італія – 38%</w:t>
      </w:r>
    </w:p>
    <w:p w14:paraId="72CD7B91" w14:textId="77777777" w:rsidR="00987924" w:rsidRPr="00F57F67" w:rsidRDefault="00987924" w:rsidP="00987924">
      <w:pPr>
        <w:spacing w:line="312" w:lineRule="auto"/>
        <w:ind w:firstLine="540"/>
        <w:jc w:val="both"/>
        <w:rPr>
          <w:sz w:val="28"/>
          <w:szCs w:val="28"/>
        </w:rPr>
      </w:pPr>
      <w:r w:rsidRPr="00F57F67">
        <w:rPr>
          <w:sz w:val="28"/>
          <w:szCs w:val="28"/>
        </w:rPr>
        <w:t>Фінляндія – 31%                          Нідерланди – 60%</w:t>
      </w:r>
    </w:p>
    <w:p w14:paraId="500A520D" w14:textId="77777777" w:rsidR="00987924" w:rsidRPr="00F57F67" w:rsidRDefault="00987924" w:rsidP="00987924">
      <w:pPr>
        <w:spacing w:line="312" w:lineRule="auto"/>
        <w:ind w:firstLine="540"/>
        <w:jc w:val="both"/>
        <w:rPr>
          <w:sz w:val="28"/>
          <w:szCs w:val="28"/>
        </w:rPr>
      </w:pPr>
      <w:r w:rsidRPr="00F57F67">
        <w:rPr>
          <w:sz w:val="28"/>
          <w:szCs w:val="28"/>
        </w:rPr>
        <w:t>Франція – 26%                             Польща - 60%</w:t>
      </w:r>
    </w:p>
    <w:p w14:paraId="36FA979D" w14:textId="77777777" w:rsidR="00987924" w:rsidRPr="00F57F67" w:rsidRDefault="00987924" w:rsidP="00987924">
      <w:pPr>
        <w:spacing w:line="312" w:lineRule="auto"/>
        <w:ind w:firstLine="540"/>
        <w:jc w:val="both"/>
        <w:rPr>
          <w:sz w:val="28"/>
          <w:szCs w:val="28"/>
        </w:rPr>
      </w:pPr>
      <w:r w:rsidRPr="00F57F67">
        <w:rPr>
          <w:noProof/>
          <w:sz w:val="28"/>
          <w:szCs w:val="28"/>
          <w:lang w:val="ru-RU"/>
        </w:rPr>
        <w:drawing>
          <wp:inline distT="0" distB="0" distL="0" distR="0" wp14:anchorId="56D64B78" wp14:editId="761A18DA">
            <wp:extent cx="5930900" cy="1917700"/>
            <wp:effectExtent l="0" t="0" r="12700" b="1270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30900" cy="1917700"/>
                    </a:xfrm>
                    <a:prstGeom prst="rect">
                      <a:avLst/>
                    </a:prstGeom>
                    <a:noFill/>
                    <a:ln>
                      <a:noFill/>
                    </a:ln>
                  </pic:spPr>
                </pic:pic>
              </a:graphicData>
            </a:graphic>
          </wp:inline>
        </w:drawing>
      </w:r>
    </w:p>
    <w:p w14:paraId="4697222C" w14:textId="77777777" w:rsidR="00987924" w:rsidRPr="00F57F67" w:rsidRDefault="00987924" w:rsidP="00987924">
      <w:pPr>
        <w:spacing w:line="312" w:lineRule="auto"/>
        <w:ind w:firstLine="540"/>
        <w:jc w:val="both"/>
        <w:rPr>
          <w:sz w:val="28"/>
          <w:szCs w:val="28"/>
        </w:rPr>
      </w:pPr>
      <w:r w:rsidRPr="00F57F67">
        <w:rPr>
          <w:sz w:val="28"/>
          <w:szCs w:val="28"/>
        </w:rPr>
        <w:t xml:space="preserve">На сьогодні у вітчизняній бюджетній практиці використовуються як дотації, так і субвенції. Причому </w:t>
      </w:r>
      <w:r w:rsidRPr="00F57F67">
        <w:rPr>
          <w:sz w:val="28"/>
          <w:szCs w:val="28"/>
          <w:u w:val="single"/>
        </w:rPr>
        <w:t>останніми роками відбулося розширення переліку цільових субвенцій.</w:t>
      </w:r>
      <w:r w:rsidRPr="00F57F67">
        <w:rPr>
          <w:sz w:val="28"/>
          <w:szCs w:val="28"/>
        </w:rPr>
        <w:t xml:space="preserve"> Відповідно до такої тенденції спостерігається значне збільшення частки субвенцій у видатках державного бюджету України: з 0,7% у 1992 р. до 13,2% у 2005 р.</w:t>
      </w:r>
    </w:p>
    <w:p w14:paraId="2F06DE68" w14:textId="77777777" w:rsidR="00987924" w:rsidRPr="00F57F67" w:rsidRDefault="00987924" w:rsidP="00987924">
      <w:pPr>
        <w:spacing w:line="312" w:lineRule="auto"/>
        <w:ind w:firstLine="540"/>
        <w:jc w:val="both"/>
        <w:rPr>
          <w:sz w:val="28"/>
          <w:szCs w:val="28"/>
        </w:rPr>
      </w:pPr>
      <w:r w:rsidRPr="00F57F67">
        <w:rPr>
          <w:noProof/>
          <w:sz w:val="28"/>
          <w:szCs w:val="28"/>
          <w:lang w:val="ru-RU"/>
        </w:rPr>
        <w:lastRenderedPageBreak/>
        <w:drawing>
          <wp:inline distT="0" distB="0" distL="0" distR="0" wp14:anchorId="6238505D" wp14:editId="09D5ABF8">
            <wp:extent cx="4687941" cy="2057400"/>
            <wp:effectExtent l="0" t="0" r="1143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87941" cy="2057400"/>
                    </a:xfrm>
                    <a:prstGeom prst="rect">
                      <a:avLst/>
                    </a:prstGeom>
                    <a:noFill/>
                    <a:ln>
                      <a:noFill/>
                    </a:ln>
                  </pic:spPr>
                </pic:pic>
              </a:graphicData>
            </a:graphic>
          </wp:inline>
        </w:drawing>
      </w:r>
    </w:p>
    <w:p w14:paraId="358F0F41" w14:textId="77777777" w:rsidR="00987924" w:rsidRPr="00F57F67" w:rsidRDefault="00987924" w:rsidP="00987924">
      <w:pPr>
        <w:spacing w:line="312" w:lineRule="auto"/>
        <w:ind w:firstLine="540"/>
        <w:jc w:val="both"/>
        <w:rPr>
          <w:sz w:val="28"/>
          <w:szCs w:val="28"/>
        </w:rPr>
      </w:pPr>
    </w:p>
    <w:p w14:paraId="4C48F16D" w14:textId="77777777" w:rsidR="00987924" w:rsidRPr="00F57F67" w:rsidRDefault="00987924" w:rsidP="00987924">
      <w:pPr>
        <w:spacing w:line="312" w:lineRule="auto"/>
        <w:ind w:firstLine="540"/>
        <w:jc w:val="both"/>
        <w:rPr>
          <w:sz w:val="28"/>
          <w:szCs w:val="28"/>
        </w:rPr>
      </w:pPr>
      <w:r w:rsidRPr="00F57F67">
        <w:rPr>
          <w:sz w:val="28"/>
          <w:szCs w:val="28"/>
        </w:rPr>
        <w:t xml:space="preserve">З 1999 р. в Україні застосовується </w:t>
      </w:r>
      <w:r w:rsidRPr="00F57F67">
        <w:rPr>
          <w:sz w:val="28"/>
          <w:szCs w:val="28"/>
          <w:u w:val="single"/>
        </w:rPr>
        <w:t>метод автоматичного перерахування дотацій вирівнювання</w:t>
      </w:r>
      <w:r w:rsidRPr="00F57F67">
        <w:rPr>
          <w:sz w:val="28"/>
          <w:szCs w:val="28"/>
        </w:rPr>
        <w:t xml:space="preserve"> шляхом застосування встановлених щорічними законами про державний бюджет України норматив щоденних відрахувань від надходжень визначеного переліку загальнодержавних податків і зборів. У 2006 р. цей перелік охопив 14 видів доходів загальнодержавного фонду державного бюджету України, які відрізняються досить значними обсягами і рівномірністю надходження (табл. 2).</w:t>
      </w:r>
    </w:p>
    <w:p w14:paraId="2562C102" w14:textId="77777777" w:rsidR="00987924" w:rsidRPr="00F57F67" w:rsidRDefault="00987924" w:rsidP="00987924">
      <w:pPr>
        <w:spacing w:line="312" w:lineRule="auto"/>
        <w:ind w:firstLine="540"/>
        <w:jc w:val="both"/>
        <w:rPr>
          <w:sz w:val="28"/>
          <w:szCs w:val="28"/>
        </w:rPr>
      </w:pPr>
      <w:r w:rsidRPr="00F57F67">
        <w:rPr>
          <w:sz w:val="28"/>
          <w:szCs w:val="28"/>
        </w:rPr>
        <w:t xml:space="preserve">Упровадження методу автоматичного перерахування  дотацій вирівнювання сприяло стабілізації механізму бюджетного регулювання, </w:t>
      </w:r>
      <w:r w:rsidRPr="00F57F67">
        <w:rPr>
          <w:sz w:val="28"/>
          <w:szCs w:val="28"/>
          <w:u w:val="single"/>
        </w:rPr>
        <w:t xml:space="preserve">уникненню зустрічного руху бюджетних ресурсів у бюджетній системі формуванню зацікавленості місцевих фінансових органів у повному і своєчасному надходженні доходів </w:t>
      </w:r>
      <w:r w:rsidRPr="00F57F67">
        <w:rPr>
          <w:sz w:val="28"/>
          <w:szCs w:val="28"/>
        </w:rPr>
        <w:t xml:space="preserve">як до державного, так у до місцевих бюджетів. Крім того. Починаючи з 1998 р., </w:t>
      </w:r>
      <w:r w:rsidRPr="00F57F67">
        <w:rPr>
          <w:sz w:val="28"/>
          <w:szCs w:val="28"/>
          <w:u w:val="single"/>
        </w:rPr>
        <w:t xml:space="preserve">зарахування трансфертів місцевим бюджетам до захищених статей державного бюджету України </w:t>
      </w:r>
      <w:r w:rsidRPr="00F57F67">
        <w:rPr>
          <w:sz w:val="28"/>
          <w:szCs w:val="28"/>
        </w:rPr>
        <w:t>сприяло посиленню гарантованості одержання запланованих сум дотацій і субвенцій.</w:t>
      </w:r>
    </w:p>
    <w:p w14:paraId="58933E78" w14:textId="77777777" w:rsidR="00987924" w:rsidRPr="00F57F67" w:rsidRDefault="00987924" w:rsidP="00987924">
      <w:pPr>
        <w:spacing w:line="312" w:lineRule="auto"/>
        <w:ind w:firstLine="540"/>
        <w:jc w:val="both"/>
        <w:rPr>
          <w:b/>
          <w:sz w:val="28"/>
          <w:szCs w:val="28"/>
        </w:rPr>
      </w:pPr>
      <w:r w:rsidRPr="00F57F67">
        <w:rPr>
          <w:b/>
          <w:sz w:val="28"/>
          <w:szCs w:val="28"/>
        </w:rPr>
        <w:t>Чинний Бюджетний кодекс України передбачає такі види трансфертів:</w:t>
      </w:r>
    </w:p>
    <w:p w14:paraId="23D06C25" w14:textId="77777777" w:rsidR="00987924" w:rsidRPr="00F57F67" w:rsidRDefault="00987924" w:rsidP="00987924">
      <w:pPr>
        <w:jc w:val="both"/>
        <w:rPr>
          <w:sz w:val="28"/>
          <w:szCs w:val="28"/>
        </w:rPr>
      </w:pPr>
      <w:r w:rsidRPr="00F57F67">
        <w:rPr>
          <w:b/>
          <w:sz w:val="28"/>
          <w:szCs w:val="28"/>
        </w:rPr>
        <w:t xml:space="preserve">     -  </w:t>
      </w:r>
      <w:r w:rsidRPr="00F57F67">
        <w:rPr>
          <w:sz w:val="28"/>
          <w:szCs w:val="28"/>
        </w:rPr>
        <w:t>трансферти, що надаються з Державного бюджету України місцевим бюджетам</w:t>
      </w:r>
    </w:p>
    <w:p w14:paraId="0DD18629" w14:textId="77777777" w:rsidR="00987924" w:rsidRPr="00F57F67" w:rsidRDefault="00987924" w:rsidP="00987924">
      <w:pPr>
        <w:ind w:firstLine="540"/>
        <w:rPr>
          <w:sz w:val="28"/>
          <w:szCs w:val="28"/>
        </w:rPr>
      </w:pPr>
      <w:r w:rsidRPr="00F57F67">
        <w:rPr>
          <w:sz w:val="28"/>
          <w:szCs w:val="28"/>
        </w:rPr>
        <w:t>- міжбюджетні трансферти між місцевими бюджетами</w:t>
      </w:r>
    </w:p>
    <w:p w14:paraId="3A1487A5" w14:textId="77777777" w:rsidR="00987924" w:rsidRPr="00F57F67" w:rsidRDefault="00987924" w:rsidP="00987924">
      <w:pPr>
        <w:ind w:firstLine="540"/>
        <w:rPr>
          <w:sz w:val="28"/>
          <w:szCs w:val="28"/>
        </w:rPr>
      </w:pPr>
    </w:p>
    <w:p w14:paraId="40A499FC" w14:textId="77777777" w:rsidR="00987924" w:rsidRPr="00F57F67" w:rsidRDefault="00987924" w:rsidP="00987924">
      <w:pPr>
        <w:jc w:val="both"/>
        <w:rPr>
          <w:sz w:val="24"/>
          <w:szCs w:val="24"/>
        </w:rPr>
      </w:pPr>
      <w:r w:rsidRPr="00F57F67">
        <w:rPr>
          <w:sz w:val="24"/>
          <w:szCs w:val="24"/>
        </w:rPr>
        <w:t xml:space="preserve">     . У Державному бюджеті України можуть передбачатися такі трансферти місцевим бюджетам:</w:t>
      </w:r>
    </w:p>
    <w:p w14:paraId="05B4389C" w14:textId="77777777" w:rsidR="00987924" w:rsidRPr="00F57F67" w:rsidRDefault="00987924" w:rsidP="00987924">
      <w:pPr>
        <w:jc w:val="both"/>
        <w:rPr>
          <w:sz w:val="24"/>
          <w:szCs w:val="24"/>
        </w:rPr>
      </w:pPr>
      <w:r w:rsidRPr="00F57F67">
        <w:rPr>
          <w:sz w:val="24"/>
          <w:szCs w:val="24"/>
        </w:rPr>
        <w:t xml:space="preserve"> </w:t>
      </w:r>
    </w:p>
    <w:p w14:paraId="6DEC66E6" w14:textId="77777777" w:rsidR="00987924" w:rsidRPr="00F57F67" w:rsidRDefault="00987924" w:rsidP="00987924">
      <w:pPr>
        <w:jc w:val="both"/>
        <w:rPr>
          <w:sz w:val="24"/>
          <w:szCs w:val="24"/>
        </w:rPr>
      </w:pPr>
      <w:r w:rsidRPr="00F57F67">
        <w:rPr>
          <w:sz w:val="24"/>
          <w:szCs w:val="24"/>
        </w:rPr>
        <w:t xml:space="preserve">     1) дотація вирівнювання бюджету Автономної Республіки Крим, обласним бюджетам, бюджетам міст Києва та Севастополя, районним бюджетам та бюджетам міст республіканського Автономної Республіки Крим та обласного значення, іншим бюджетам </w:t>
      </w:r>
      <w:r w:rsidRPr="00F57F67">
        <w:rPr>
          <w:sz w:val="24"/>
          <w:szCs w:val="24"/>
        </w:rPr>
        <w:lastRenderedPageBreak/>
        <w:t>місцевого самоврядування, для яких у державному бюджеті визначаються міжбюджетні трансферти;</w:t>
      </w:r>
    </w:p>
    <w:p w14:paraId="21348888" w14:textId="77777777" w:rsidR="00987924" w:rsidRPr="00F57F67" w:rsidRDefault="00987924" w:rsidP="00987924">
      <w:pPr>
        <w:jc w:val="both"/>
        <w:rPr>
          <w:sz w:val="24"/>
          <w:szCs w:val="24"/>
        </w:rPr>
      </w:pPr>
      <w:r w:rsidRPr="00F57F67">
        <w:rPr>
          <w:sz w:val="24"/>
          <w:szCs w:val="24"/>
        </w:rPr>
        <w:t xml:space="preserve">     2) додаткова дотація на вирівнювання фінансової забезпеченості місцевих бюджетів;</w:t>
      </w:r>
    </w:p>
    <w:p w14:paraId="7766905C" w14:textId="77777777" w:rsidR="00987924" w:rsidRPr="00F57F67" w:rsidRDefault="00987924" w:rsidP="00987924">
      <w:pPr>
        <w:jc w:val="both"/>
        <w:rPr>
          <w:sz w:val="24"/>
          <w:szCs w:val="24"/>
        </w:rPr>
      </w:pPr>
      <w:r w:rsidRPr="00F57F67">
        <w:rPr>
          <w:sz w:val="24"/>
          <w:szCs w:val="24"/>
        </w:rPr>
        <w:t xml:space="preserve">     3) субвенції на здійснення державних програм соціального захисту;</w:t>
      </w:r>
    </w:p>
    <w:p w14:paraId="34BD1A26" w14:textId="77777777" w:rsidR="00987924" w:rsidRPr="00F57F67" w:rsidRDefault="00987924" w:rsidP="00987924">
      <w:pPr>
        <w:jc w:val="both"/>
        <w:rPr>
          <w:sz w:val="24"/>
          <w:szCs w:val="24"/>
        </w:rPr>
      </w:pPr>
      <w:r w:rsidRPr="00F57F67">
        <w:rPr>
          <w:sz w:val="24"/>
          <w:szCs w:val="24"/>
        </w:rPr>
        <w:t xml:space="preserve">     4) додаткова дотація на компенсацію втрат доходів місцевих бюджетів, що не враховуються при визначенні обсягу міжбюджетних трансфертів, внаслідок надання пільг, встановлених державою; </w:t>
      </w:r>
    </w:p>
    <w:p w14:paraId="55A1000A" w14:textId="77777777" w:rsidR="00987924" w:rsidRPr="00F57F67" w:rsidRDefault="00987924" w:rsidP="00987924">
      <w:pPr>
        <w:jc w:val="both"/>
        <w:rPr>
          <w:sz w:val="24"/>
          <w:szCs w:val="24"/>
        </w:rPr>
      </w:pPr>
      <w:r w:rsidRPr="00F57F67">
        <w:rPr>
          <w:sz w:val="24"/>
          <w:szCs w:val="24"/>
        </w:rPr>
        <w:t xml:space="preserve">     5) субвенція на виконання інвестиційних програм (проектів);</w:t>
      </w:r>
    </w:p>
    <w:p w14:paraId="1C8B707A" w14:textId="77777777" w:rsidR="00987924" w:rsidRPr="00F57F67" w:rsidRDefault="00987924" w:rsidP="00987924">
      <w:pPr>
        <w:jc w:val="both"/>
        <w:rPr>
          <w:sz w:val="24"/>
          <w:szCs w:val="24"/>
        </w:rPr>
      </w:pPr>
      <w:r w:rsidRPr="00F57F67">
        <w:rPr>
          <w:sz w:val="24"/>
          <w:szCs w:val="24"/>
        </w:rPr>
        <w:t xml:space="preserve">     6) інші додаткові дотації та субвенції.</w:t>
      </w:r>
    </w:p>
    <w:p w14:paraId="2C66C0ED" w14:textId="77777777" w:rsidR="00987924" w:rsidRPr="00F57F67" w:rsidRDefault="00987924" w:rsidP="00987924">
      <w:pPr>
        <w:jc w:val="both"/>
        <w:rPr>
          <w:sz w:val="24"/>
          <w:szCs w:val="24"/>
        </w:rPr>
      </w:pPr>
      <w:r w:rsidRPr="00F57F67">
        <w:rPr>
          <w:sz w:val="24"/>
          <w:szCs w:val="24"/>
        </w:rPr>
        <w:t xml:space="preserve"> </w:t>
      </w:r>
    </w:p>
    <w:p w14:paraId="7D041E4F" w14:textId="77777777" w:rsidR="00987924" w:rsidRPr="00F57F67" w:rsidRDefault="00987924" w:rsidP="00987924">
      <w:pPr>
        <w:jc w:val="both"/>
        <w:rPr>
          <w:sz w:val="24"/>
          <w:szCs w:val="24"/>
        </w:rPr>
      </w:pPr>
      <w:r w:rsidRPr="00F57F67">
        <w:rPr>
          <w:sz w:val="24"/>
          <w:szCs w:val="24"/>
        </w:rPr>
        <w:t xml:space="preserve">     2. Порядок та умови надання субвенцій з державного бюджету місцевим бюджетам визначаються Кабінетом Міністрів України.</w:t>
      </w:r>
    </w:p>
    <w:p w14:paraId="220BB137" w14:textId="77777777" w:rsidR="00987924" w:rsidRPr="00F57F67" w:rsidRDefault="00987924" w:rsidP="00987924">
      <w:pPr>
        <w:jc w:val="both"/>
        <w:rPr>
          <w:sz w:val="24"/>
          <w:szCs w:val="24"/>
        </w:rPr>
      </w:pPr>
      <w:r w:rsidRPr="00F57F67">
        <w:rPr>
          <w:sz w:val="24"/>
          <w:szCs w:val="24"/>
        </w:rPr>
        <w:t>2. Верховна Рада Автономної Республіки Крим та місцеві ради можуть передбачати у відповідних бюджетах такі види міжбюджетних трансфертів:</w:t>
      </w:r>
    </w:p>
    <w:p w14:paraId="359A4FD7" w14:textId="77777777" w:rsidR="00987924" w:rsidRPr="00F57F67" w:rsidRDefault="00987924" w:rsidP="00987924">
      <w:pPr>
        <w:jc w:val="both"/>
        <w:rPr>
          <w:sz w:val="24"/>
          <w:szCs w:val="24"/>
        </w:rPr>
      </w:pPr>
      <w:r w:rsidRPr="00F57F67">
        <w:rPr>
          <w:sz w:val="24"/>
          <w:szCs w:val="24"/>
        </w:rPr>
        <w:t xml:space="preserve"> </w:t>
      </w:r>
    </w:p>
    <w:p w14:paraId="7BF5C22B" w14:textId="77777777" w:rsidR="00987924" w:rsidRPr="00F57F67" w:rsidRDefault="00987924" w:rsidP="00987924">
      <w:pPr>
        <w:jc w:val="both"/>
        <w:rPr>
          <w:sz w:val="24"/>
          <w:szCs w:val="24"/>
        </w:rPr>
      </w:pPr>
      <w:r w:rsidRPr="00F57F67">
        <w:rPr>
          <w:sz w:val="24"/>
          <w:szCs w:val="24"/>
        </w:rPr>
        <w:t xml:space="preserve">     1) субвенції на утримання об'єктів спільного користування чи ліквідацію негативних наслідків діяльності об'єктів спільного користування;</w:t>
      </w:r>
    </w:p>
    <w:p w14:paraId="1E26EE60" w14:textId="77777777" w:rsidR="00987924" w:rsidRPr="00F57F67" w:rsidRDefault="00987924" w:rsidP="00987924">
      <w:pPr>
        <w:jc w:val="both"/>
        <w:rPr>
          <w:sz w:val="24"/>
          <w:szCs w:val="24"/>
        </w:rPr>
      </w:pPr>
      <w:r w:rsidRPr="00F57F67">
        <w:rPr>
          <w:sz w:val="24"/>
          <w:szCs w:val="24"/>
        </w:rPr>
        <w:t xml:space="preserve">     2) субвенції на проведення видатків місцевих бюджетів, що враховуються при визначенні обсягу міжбюджетних трансфертів;</w:t>
      </w:r>
    </w:p>
    <w:p w14:paraId="56938B00" w14:textId="77777777" w:rsidR="00987924" w:rsidRPr="00F57F67" w:rsidRDefault="00987924" w:rsidP="00987924">
      <w:pPr>
        <w:jc w:val="both"/>
        <w:rPr>
          <w:sz w:val="24"/>
          <w:szCs w:val="24"/>
        </w:rPr>
      </w:pPr>
      <w:r w:rsidRPr="00F57F67">
        <w:rPr>
          <w:sz w:val="24"/>
          <w:szCs w:val="24"/>
        </w:rPr>
        <w:t xml:space="preserve">     3) субвенції на проведення видатків бюджетів місцевого самоврядування, що не враховуються при визначенні обсягу міжбюджетних трансфертів;</w:t>
      </w:r>
    </w:p>
    <w:p w14:paraId="75486CB1" w14:textId="77777777" w:rsidR="00987924" w:rsidRPr="00F57F67" w:rsidRDefault="00987924" w:rsidP="00987924">
      <w:pPr>
        <w:jc w:val="both"/>
        <w:rPr>
          <w:sz w:val="24"/>
          <w:szCs w:val="24"/>
        </w:rPr>
      </w:pPr>
      <w:r w:rsidRPr="00F57F67">
        <w:rPr>
          <w:sz w:val="24"/>
          <w:szCs w:val="24"/>
        </w:rPr>
        <w:t xml:space="preserve">     4) субвенції на виконання інвестиційних програм (проектів), у тому числі на будівництво або реконструкцію об'єктів спільного користування;</w:t>
      </w:r>
    </w:p>
    <w:p w14:paraId="767EBF81" w14:textId="77777777" w:rsidR="00987924" w:rsidRPr="00F57F67" w:rsidRDefault="00987924" w:rsidP="00987924">
      <w:pPr>
        <w:jc w:val="both"/>
        <w:rPr>
          <w:sz w:val="24"/>
          <w:szCs w:val="24"/>
        </w:rPr>
      </w:pPr>
      <w:r w:rsidRPr="00F57F67">
        <w:rPr>
          <w:sz w:val="24"/>
          <w:szCs w:val="24"/>
        </w:rPr>
        <w:t xml:space="preserve">     5) додаткові дотації та інші субвенції.</w:t>
      </w:r>
    </w:p>
    <w:p w14:paraId="7785A5C8" w14:textId="77777777" w:rsidR="00987924" w:rsidRPr="00F57F67" w:rsidRDefault="00987924" w:rsidP="00987924">
      <w:pPr>
        <w:jc w:val="both"/>
        <w:rPr>
          <w:sz w:val="24"/>
          <w:szCs w:val="24"/>
        </w:rPr>
      </w:pPr>
      <w:r w:rsidRPr="00F57F67">
        <w:rPr>
          <w:sz w:val="24"/>
          <w:szCs w:val="24"/>
        </w:rPr>
        <w:t xml:space="preserve"> </w:t>
      </w:r>
    </w:p>
    <w:p w14:paraId="5D35D57A" w14:textId="77777777" w:rsidR="00987924" w:rsidRPr="00F57F67" w:rsidRDefault="00987924" w:rsidP="00987924">
      <w:pPr>
        <w:jc w:val="both"/>
        <w:rPr>
          <w:sz w:val="28"/>
          <w:szCs w:val="28"/>
        </w:rPr>
      </w:pPr>
      <w:r w:rsidRPr="00F57F67">
        <w:rPr>
          <w:sz w:val="24"/>
          <w:szCs w:val="24"/>
        </w:rPr>
        <w:t xml:space="preserve">     Умови надання субвенцій, зазначених у цій частині статті, визначаються відповідним договором сторін, якщо інше не встановлено цим Кодексом</w:t>
      </w:r>
      <w:r w:rsidRPr="00F57F67">
        <w:rPr>
          <w:sz w:val="28"/>
          <w:szCs w:val="28"/>
        </w:rPr>
        <w:t>.</w:t>
      </w:r>
    </w:p>
    <w:p w14:paraId="754B91D8" w14:textId="77777777" w:rsidR="00987924" w:rsidRPr="00F57F67" w:rsidRDefault="00987924" w:rsidP="00987924">
      <w:pPr>
        <w:spacing w:line="312" w:lineRule="auto"/>
        <w:ind w:firstLine="540"/>
        <w:jc w:val="both"/>
        <w:rPr>
          <w:sz w:val="28"/>
          <w:szCs w:val="28"/>
        </w:rPr>
      </w:pPr>
    </w:p>
    <w:p w14:paraId="6F26F437" w14:textId="77777777" w:rsidR="00987924" w:rsidRPr="00F57F67" w:rsidRDefault="00987924" w:rsidP="00987924">
      <w:pPr>
        <w:spacing w:line="312" w:lineRule="auto"/>
        <w:ind w:firstLine="540"/>
        <w:jc w:val="center"/>
        <w:rPr>
          <w:b/>
          <w:i/>
          <w:sz w:val="28"/>
          <w:szCs w:val="28"/>
        </w:rPr>
      </w:pPr>
      <w:r w:rsidRPr="00F57F67">
        <w:rPr>
          <w:b/>
          <w:i/>
          <w:sz w:val="28"/>
          <w:szCs w:val="28"/>
        </w:rPr>
        <w:t>Алгоритм визначення дотацій вирівнювання</w:t>
      </w:r>
    </w:p>
    <w:p w14:paraId="4473DFC9" w14:textId="77777777" w:rsidR="00987924" w:rsidRPr="00F57F67" w:rsidRDefault="00987924" w:rsidP="00987924">
      <w:pPr>
        <w:spacing w:line="312" w:lineRule="auto"/>
        <w:ind w:firstLine="540"/>
        <w:jc w:val="both"/>
        <w:rPr>
          <w:sz w:val="28"/>
          <w:szCs w:val="28"/>
        </w:rPr>
      </w:pPr>
      <w:r w:rsidRPr="00F57F67">
        <w:rPr>
          <w:sz w:val="28"/>
          <w:szCs w:val="28"/>
        </w:rPr>
        <w:t>Порядок розрахунку обсягів дотацій вирівнювання з державного бюджету місцевим бюджетам визначений ст.97 і 98 Бюджетного кодексу України .</w:t>
      </w:r>
    </w:p>
    <w:p w14:paraId="2C5CFAF6" w14:textId="77777777" w:rsidR="00987924" w:rsidRPr="00F57F67" w:rsidRDefault="00987924" w:rsidP="00987924">
      <w:pPr>
        <w:spacing w:line="312" w:lineRule="auto"/>
        <w:ind w:firstLine="540"/>
        <w:jc w:val="both"/>
        <w:rPr>
          <w:sz w:val="28"/>
          <w:szCs w:val="28"/>
        </w:rPr>
      </w:pPr>
      <w:r w:rsidRPr="00F57F67">
        <w:rPr>
          <w:sz w:val="28"/>
          <w:szCs w:val="28"/>
        </w:rPr>
        <w:t>Ст.. 98. п. 3.</w:t>
      </w:r>
    </w:p>
    <w:p w14:paraId="06147A26" w14:textId="77777777" w:rsidR="00987924" w:rsidRPr="00F57F67" w:rsidRDefault="00987924" w:rsidP="00987924">
      <w:pPr>
        <w:jc w:val="both"/>
        <w:rPr>
          <w:sz w:val="24"/>
          <w:szCs w:val="24"/>
        </w:rPr>
      </w:pPr>
      <w:r w:rsidRPr="00F57F67">
        <w:rPr>
          <w:sz w:val="24"/>
          <w:szCs w:val="24"/>
        </w:rPr>
        <w:t>. Формула розподілу обсягу міжбюджетних трансфертів, визначених пунктами 1 та 3 частини першої статті 96 цього Кодексу, затверджується Кабінетом Міністрів України і має враховувати такі параметри:</w:t>
      </w:r>
    </w:p>
    <w:p w14:paraId="5A9EC1EB" w14:textId="77777777" w:rsidR="00987924" w:rsidRPr="00F57F67" w:rsidRDefault="00987924" w:rsidP="00987924">
      <w:pPr>
        <w:jc w:val="both"/>
        <w:rPr>
          <w:sz w:val="24"/>
          <w:szCs w:val="24"/>
        </w:rPr>
      </w:pPr>
      <w:r w:rsidRPr="00F57F67">
        <w:rPr>
          <w:sz w:val="24"/>
          <w:szCs w:val="24"/>
        </w:rPr>
        <w:t xml:space="preserve">     1) фінансові нормативи бюджетної забезпеченості та коригуючі коефіцієнти до них;</w:t>
      </w:r>
    </w:p>
    <w:p w14:paraId="17824477" w14:textId="77777777" w:rsidR="00987924" w:rsidRPr="00F57F67" w:rsidRDefault="00987924" w:rsidP="00987924">
      <w:pPr>
        <w:jc w:val="both"/>
        <w:rPr>
          <w:sz w:val="24"/>
          <w:szCs w:val="24"/>
        </w:rPr>
      </w:pPr>
      <w:r w:rsidRPr="00F57F67">
        <w:rPr>
          <w:sz w:val="24"/>
          <w:szCs w:val="24"/>
        </w:rPr>
        <w:t xml:space="preserve">     2) кількість населення та кількість споживачів гарантованих послуг;</w:t>
      </w:r>
    </w:p>
    <w:p w14:paraId="7B8958E0" w14:textId="77777777" w:rsidR="00987924" w:rsidRPr="00F57F67" w:rsidRDefault="00987924" w:rsidP="00987924">
      <w:pPr>
        <w:jc w:val="both"/>
        <w:rPr>
          <w:sz w:val="24"/>
          <w:szCs w:val="24"/>
        </w:rPr>
      </w:pPr>
      <w:r w:rsidRPr="00F57F67">
        <w:rPr>
          <w:sz w:val="24"/>
          <w:szCs w:val="24"/>
        </w:rPr>
        <w:t xml:space="preserve">     3) індекс відносної податкоспроможності відповідного бюджету;</w:t>
      </w:r>
    </w:p>
    <w:p w14:paraId="5F238CCC" w14:textId="77777777" w:rsidR="00987924" w:rsidRPr="00F57F67" w:rsidRDefault="00987924" w:rsidP="00987924">
      <w:pPr>
        <w:jc w:val="both"/>
        <w:rPr>
          <w:sz w:val="24"/>
          <w:szCs w:val="24"/>
        </w:rPr>
      </w:pPr>
      <w:r w:rsidRPr="00F57F67">
        <w:rPr>
          <w:sz w:val="24"/>
          <w:szCs w:val="24"/>
        </w:rPr>
        <w:t xml:space="preserve">     4) розрахунковий обсяг кошика доходів місцевих бюджетів;</w:t>
      </w:r>
    </w:p>
    <w:p w14:paraId="71DD5F06" w14:textId="77777777" w:rsidR="00987924" w:rsidRPr="00F57F67" w:rsidRDefault="00987924" w:rsidP="00987924">
      <w:pPr>
        <w:jc w:val="both"/>
        <w:rPr>
          <w:sz w:val="24"/>
          <w:szCs w:val="24"/>
        </w:rPr>
      </w:pPr>
      <w:r w:rsidRPr="00F57F67">
        <w:rPr>
          <w:sz w:val="24"/>
          <w:szCs w:val="24"/>
        </w:rPr>
        <w:t xml:space="preserve">     5) коефіцієнт вирівнювання;</w:t>
      </w:r>
    </w:p>
    <w:p w14:paraId="54935F1E" w14:textId="77777777" w:rsidR="00987924" w:rsidRPr="00F57F67" w:rsidRDefault="00987924" w:rsidP="00987924">
      <w:pPr>
        <w:jc w:val="both"/>
        <w:rPr>
          <w:b/>
          <w:i/>
          <w:sz w:val="24"/>
          <w:szCs w:val="24"/>
        </w:rPr>
      </w:pPr>
      <w:r w:rsidRPr="00F57F67">
        <w:rPr>
          <w:b/>
          <w:i/>
          <w:sz w:val="24"/>
          <w:szCs w:val="24"/>
        </w:rPr>
        <w:t xml:space="preserve">     6) норматив кількості працівників органів місцевого самоврядування в розрахунку до кількості населення.(додано в редакції БКУ-2010)</w:t>
      </w:r>
    </w:p>
    <w:p w14:paraId="34B4D824" w14:textId="77777777" w:rsidR="00987924" w:rsidRPr="00F57F67" w:rsidRDefault="00987924" w:rsidP="00987924">
      <w:pPr>
        <w:jc w:val="both"/>
        <w:rPr>
          <w:sz w:val="24"/>
          <w:szCs w:val="24"/>
        </w:rPr>
      </w:pPr>
      <w:r w:rsidRPr="00F57F67">
        <w:rPr>
          <w:sz w:val="24"/>
          <w:szCs w:val="24"/>
        </w:rPr>
        <w:t xml:space="preserve">     У разі внесення змін до Формули розподілу обсягу міжбюджетних трансфертів на плановий бюджетний період проект таких змін та аналітичні розрахунки і порівняльні таблиці щодо впливу запропонованих змін подаються разом з проектом закону про Державний бюджет України, схваленим Кабінетом Міністрів України.</w:t>
      </w:r>
    </w:p>
    <w:p w14:paraId="18D4B98B" w14:textId="77777777" w:rsidR="00987924" w:rsidRPr="00F57F67" w:rsidRDefault="00987924" w:rsidP="00987924">
      <w:pPr>
        <w:spacing w:line="312" w:lineRule="auto"/>
        <w:ind w:firstLine="540"/>
        <w:jc w:val="both"/>
        <w:rPr>
          <w:sz w:val="28"/>
          <w:szCs w:val="28"/>
        </w:rPr>
      </w:pPr>
      <w:r w:rsidRPr="00F57F67">
        <w:rPr>
          <w:sz w:val="28"/>
          <w:szCs w:val="28"/>
        </w:rPr>
        <w:lastRenderedPageBreak/>
        <w:t xml:space="preserve">Обсяг дотації вирівнювання з державного бюджету, що надається бюджету АРК, обласному бюджету, бюджету м. Києва чи Севастополя, міста республіканського (АРК) чи обласного значення, бюджету району, або коштів, що передаються з цих бюджетів до державного бюджету, визначаються </w:t>
      </w:r>
      <w:r w:rsidRPr="00F57F67">
        <w:rPr>
          <w:b/>
          <w:color w:val="0000FF"/>
          <w:sz w:val="28"/>
          <w:szCs w:val="28"/>
        </w:rPr>
        <w:t xml:space="preserve">за загальним фондом </w:t>
      </w:r>
      <w:r w:rsidRPr="00F57F67">
        <w:rPr>
          <w:sz w:val="28"/>
          <w:szCs w:val="28"/>
        </w:rPr>
        <w:t>місцевого бюджету як різниця між розрахунковим показником обсягу видатків і розрахунковим обсягом доходів (кошика доходів №1), закріплених за відповідними місцевими бюджетами, розрахована у встановленому порядку із застосуванням коефіцієнта вирівнювання за такою формулою:</w:t>
      </w:r>
    </w:p>
    <w:p w14:paraId="33DEC285" w14:textId="77777777" w:rsidR="00987924" w:rsidRPr="00F57F67" w:rsidRDefault="00987924" w:rsidP="00987924">
      <w:pPr>
        <w:spacing w:line="312" w:lineRule="auto"/>
        <w:ind w:firstLine="540"/>
        <w:jc w:val="both"/>
        <w:rPr>
          <w:sz w:val="28"/>
          <w:szCs w:val="28"/>
        </w:rPr>
      </w:pPr>
    </w:p>
    <w:p w14:paraId="03D92490" w14:textId="77777777" w:rsidR="00987924" w:rsidRPr="00F57F67" w:rsidRDefault="00987924" w:rsidP="00987924">
      <w:pPr>
        <w:spacing w:line="312" w:lineRule="auto"/>
        <w:ind w:firstLine="540"/>
        <w:jc w:val="center"/>
        <w:rPr>
          <w:sz w:val="32"/>
          <w:szCs w:val="32"/>
        </w:rPr>
      </w:pPr>
      <w:r w:rsidRPr="00F57F67">
        <w:rPr>
          <w:sz w:val="32"/>
          <w:szCs w:val="32"/>
        </w:rPr>
        <w:t>T</w:t>
      </w:r>
      <w:r w:rsidRPr="00F57F67">
        <w:rPr>
          <w:sz w:val="32"/>
          <w:szCs w:val="32"/>
          <w:vertAlign w:val="subscript"/>
        </w:rPr>
        <w:t>i</w:t>
      </w:r>
      <w:r w:rsidRPr="00F57F67">
        <w:rPr>
          <w:sz w:val="32"/>
          <w:szCs w:val="32"/>
        </w:rPr>
        <w:t> = a</w:t>
      </w:r>
      <w:r w:rsidRPr="00F57F67">
        <w:rPr>
          <w:sz w:val="32"/>
          <w:szCs w:val="32"/>
          <w:vertAlign w:val="subscript"/>
        </w:rPr>
        <w:t>i</w:t>
      </w:r>
      <w:r w:rsidRPr="00F57F67">
        <w:rPr>
          <w:sz w:val="32"/>
          <w:szCs w:val="32"/>
        </w:rPr>
        <w:t> (V</w:t>
      </w:r>
      <w:r w:rsidRPr="00F57F67">
        <w:rPr>
          <w:sz w:val="32"/>
          <w:szCs w:val="32"/>
          <w:vertAlign w:val="subscript"/>
        </w:rPr>
        <w:t>i</w:t>
      </w:r>
      <w:r w:rsidRPr="00F57F67">
        <w:rPr>
          <w:sz w:val="32"/>
          <w:szCs w:val="32"/>
        </w:rPr>
        <w:t> - D</w:t>
      </w:r>
      <w:r w:rsidRPr="00F57F67">
        <w:rPr>
          <w:sz w:val="32"/>
          <w:szCs w:val="32"/>
          <w:vertAlign w:val="subscript"/>
        </w:rPr>
        <w:t>izak</w:t>
      </w:r>
      <w:r w:rsidRPr="00F57F67">
        <w:rPr>
          <w:sz w:val="32"/>
          <w:szCs w:val="32"/>
        </w:rPr>
        <w:t>), де</w:t>
      </w:r>
    </w:p>
    <w:p w14:paraId="3C5C5D4A" w14:textId="77777777" w:rsidR="00987924" w:rsidRPr="00F57F67" w:rsidRDefault="00987924" w:rsidP="00987924">
      <w:pPr>
        <w:ind w:firstLine="540"/>
        <w:jc w:val="both"/>
        <w:rPr>
          <w:sz w:val="28"/>
          <w:szCs w:val="28"/>
        </w:rPr>
      </w:pPr>
      <w:r w:rsidRPr="00F57F67">
        <w:rPr>
          <w:sz w:val="28"/>
          <w:szCs w:val="28"/>
        </w:rPr>
        <w:t>T</w:t>
      </w:r>
      <w:r w:rsidRPr="00F57F67">
        <w:rPr>
          <w:sz w:val="28"/>
          <w:szCs w:val="28"/>
          <w:vertAlign w:val="subscript"/>
        </w:rPr>
        <w:t>i</w:t>
      </w:r>
      <w:r w:rsidRPr="00F57F67">
        <w:rPr>
          <w:sz w:val="28"/>
          <w:szCs w:val="28"/>
        </w:rPr>
        <w:t> - обсяг дотації вирівнювання з державного бюджету</w:t>
      </w:r>
    </w:p>
    <w:p w14:paraId="3E73A378" w14:textId="77777777" w:rsidR="00987924" w:rsidRPr="00F57F67" w:rsidRDefault="00987924" w:rsidP="00987924">
      <w:pPr>
        <w:ind w:firstLine="540"/>
        <w:jc w:val="both"/>
        <w:rPr>
          <w:sz w:val="28"/>
          <w:szCs w:val="28"/>
        </w:rPr>
      </w:pPr>
      <w:r w:rsidRPr="00F57F67">
        <w:rPr>
          <w:sz w:val="28"/>
          <w:szCs w:val="28"/>
        </w:rPr>
        <w:t>a</w:t>
      </w:r>
      <w:r w:rsidRPr="00F57F67">
        <w:rPr>
          <w:sz w:val="28"/>
          <w:szCs w:val="28"/>
          <w:vertAlign w:val="subscript"/>
        </w:rPr>
        <w:t>i</w:t>
      </w:r>
      <w:r w:rsidRPr="00F57F67">
        <w:rPr>
          <w:sz w:val="28"/>
          <w:szCs w:val="28"/>
        </w:rPr>
        <w:t> – коефіцієнт вирівнювання</w:t>
      </w:r>
    </w:p>
    <w:p w14:paraId="75530649" w14:textId="77777777" w:rsidR="00987924" w:rsidRPr="00F57F67" w:rsidRDefault="00987924" w:rsidP="00987924">
      <w:pPr>
        <w:ind w:firstLine="540"/>
        <w:jc w:val="both"/>
        <w:rPr>
          <w:sz w:val="28"/>
          <w:szCs w:val="28"/>
        </w:rPr>
      </w:pPr>
      <w:r w:rsidRPr="00F57F67">
        <w:rPr>
          <w:sz w:val="28"/>
          <w:szCs w:val="28"/>
        </w:rPr>
        <w:t>V</w:t>
      </w:r>
      <w:r w:rsidRPr="00F57F67">
        <w:rPr>
          <w:sz w:val="28"/>
          <w:szCs w:val="28"/>
          <w:vertAlign w:val="subscript"/>
        </w:rPr>
        <w:t>i</w:t>
      </w:r>
      <w:r w:rsidRPr="00F57F67">
        <w:rPr>
          <w:sz w:val="28"/>
          <w:szCs w:val="28"/>
        </w:rPr>
        <w:t> – розрахунковий показник обсягу видатків місцевих бюджетів</w:t>
      </w:r>
    </w:p>
    <w:p w14:paraId="0D251A9B" w14:textId="77777777" w:rsidR="00987924" w:rsidRPr="00F57F67" w:rsidRDefault="00987924" w:rsidP="00987924">
      <w:pPr>
        <w:ind w:firstLine="540"/>
        <w:jc w:val="both"/>
        <w:rPr>
          <w:sz w:val="28"/>
          <w:szCs w:val="28"/>
        </w:rPr>
      </w:pPr>
      <w:r w:rsidRPr="00F57F67">
        <w:rPr>
          <w:sz w:val="28"/>
          <w:szCs w:val="28"/>
        </w:rPr>
        <w:t>D</w:t>
      </w:r>
      <w:r w:rsidRPr="00F57F67">
        <w:rPr>
          <w:sz w:val="28"/>
          <w:szCs w:val="28"/>
          <w:vertAlign w:val="subscript"/>
        </w:rPr>
        <w:t>izak</w:t>
      </w:r>
      <w:r w:rsidRPr="00F57F67">
        <w:rPr>
          <w:sz w:val="28"/>
          <w:szCs w:val="28"/>
        </w:rPr>
        <w:t xml:space="preserve"> – розрахунковий обсяг (кошик) прогнозних доходів, закріплених за відповідними місцевими бюджетами.</w:t>
      </w:r>
    </w:p>
    <w:p w14:paraId="637A57FD" w14:textId="77777777" w:rsidR="00987924" w:rsidRPr="00F57F67" w:rsidRDefault="00987924" w:rsidP="00987924">
      <w:pPr>
        <w:ind w:firstLine="540"/>
        <w:jc w:val="both"/>
        <w:rPr>
          <w:sz w:val="28"/>
          <w:szCs w:val="28"/>
        </w:rPr>
      </w:pPr>
    </w:p>
    <w:p w14:paraId="678E8124" w14:textId="77777777" w:rsidR="00987924" w:rsidRPr="00F57F67" w:rsidRDefault="00987924" w:rsidP="00987924">
      <w:pPr>
        <w:ind w:firstLine="540"/>
        <w:jc w:val="both"/>
        <w:rPr>
          <w:b/>
          <w:i/>
          <w:sz w:val="28"/>
          <w:szCs w:val="28"/>
        </w:rPr>
      </w:pPr>
      <w:r w:rsidRPr="00F57F67">
        <w:rPr>
          <w:b/>
          <w:i/>
          <w:sz w:val="28"/>
          <w:szCs w:val="28"/>
        </w:rPr>
        <w:t>Розрахунок обсягу доходів (кошика доходів) загального фонду місцевого бюджету, що враховується при визначенні міжбюджетних трансфертів</w:t>
      </w:r>
    </w:p>
    <w:p w14:paraId="60FD220F" w14:textId="77777777" w:rsidR="00987924" w:rsidRPr="00F57F67" w:rsidRDefault="00987924" w:rsidP="00987924">
      <w:pPr>
        <w:ind w:firstLine="540"/>
        <w:jc w:val="both"/>
        <w:rPr>
          <w:sz w:val="28"/>
          <w:szCs w:val="28"/>
        </w:rPr>
      </w:pPr>
    </w:p>
    <w:p w14:paraId="6A108D70" w14:textId="77777777" w:rsidR="00987924" w:rsidRPr="00F57F67" w:rsidRDefault="00987924" w:rsidP="00987924">
      <w:pPr>
        <w:ind w:firstLine="540"/>
        <w:jc w:val="both"/>
        <w:rPr>
          <w:sz w:val="28"/>
          <w:szCs w:val="28"/>
        </w:rPr>
      </w:pPr>
      <w:r w:rsidRPr="00F57F67">
        <w:rPr>
          <w:sz w:val="28"/>
          <w:szCs w:val="28"/>
        </w:rPr>
        <w:t xml:space="preserve">Розрахунок такого кошику закріплених доходів проводиться </w:t>
      </w:r>
      <w:r w:rsidRPr="00F57F67">
        <w:rPr>
          <w:i/>
          <w:sz w:val="28"/>
          <w:szCs w:val="28"/>
        </w:rPr>
        <w:t>шляхом застосування індексу відносної податкоспроможності відповідної адміністративно-територіальної одиниці.</w:t>
      </w:r>
      <w:r w:rsidRPr="00F57F67">
        <w:rPr>
          <w:sz w:val="28"/>
          <w:szCs w:val="28"/>
        </w:rPr>
        <w:t xml:space="preserve"> Цей індекс визначають на основі звітних даних про фактичні надходження відповідних податків, зборів до цих бюджетів за три останні бюджетні періоди (базовий період), що передують рокові, в якому формуються показники бюджету на плановий бюджетний період. При цьому враховуються втрати закріплених доходів відповідних місцевих бюджетів у базовому періоді внаслідок надання пільг платникам податків згідно з рішеннями ВР АРК і відповідних місцевих рад.</w:t>
      </w:r>
    </w:p>
    <w:p w14:paraId="180EE26C" w14:textId="77777777" w:rsidR="00987924" w:rsidRPr="00F57F67" w:rsidRDefault="00987924" w:rsidP="00987924">
      <w:pPr>
        <w:ind w:firstLine="540"/>
        <w:jc w:val="both"/>
        <w:rPr>
          <w:sz w:val="28"/>
          <w:szCs w:val="28"/>
        </w:rPr>
      </w:pPr>
      <w:r w:rsidRPr="00F57F67">
        <w:rPr>
          <w:b/>
          <w:sz w:val="28"/>
          <w:szCs w:val="28"/>
        </w:rPr>
        <w:t>Індекс відносної податкоспроможності</w:t>
      </w:r>
      <w:r w:rsidRPr="00F57F67">
        <w:rPr>
          <w:sz w:val="28"/>
          <w:szCs w:val="28"/>
        </w:rPr>
        <w:t xml:space="preserve"> є коефіцієнтом, що визначає рівень податкоспроможності відповідного бюджету у порівнянні з аналогічним середнім показником по Україні у розрахунку на одну людину.    </w:t>
      </w:r>
    </w:p>
    <w:p w14:paraId="0E110FD2" w14:textId="77777777" w:rsidR="00987924" w:rsidRPr="00F57F67" w:rsidRDefault="00987924" w:rsidP="00987924">
      <w:pPr>
        <w:ind w:firstLine="540"/>
        <w:jc w:val="both"/>
        <w:rPr>
          <w:sz w:val="32"/>
          <w:szCs w:val="32"/>
        </w:rPr>
      </w:pPr>
      <w:r w:rsidRPr="00F57F67">
        <w:rPr>
          <w:sz w:val="32"/>
          <w:szCs w:val="32"/>
        </w:rPr>
        <w:t xml:space="preserve">                       </w:t>
      </w:r>
    </w:p>
    <w:p w14:paraId="3F98A2D0" w14:textId="77777777" w:rsidR="00987924" w:rsidRPr="00F57F67" w:rsidRDefault="00987924" w:rsidP="00987924">
      <w:pPr>
        <w:ind w:firstLine="540"/>
        <w:jc w:val="both"/>
        <w:rPr>
          <w:sz w:val="24"/>
          <w:szCs w:val="24"/>
        </w:rPr>
      </w:pPr>
      <w:r w:rsidRPr="00F57F67">
        <w:rPr>
          <w:sz w:val="32"/>
          <w:szCs w:val="32"/>
        </w:rPr>
        <w:t xml:space="preserve">                    </w:t>
      </w:r>
      <w:r w:rsidRPr="00F57F67">
        <w:rPr>
          <w:sz w:val="24"/>
          <w:szCs w:val="24"/>
        </w:rPr>
        <w:t xml:space="preserve">середньодушевий обсяг фактичних </w:t>
      </w:r>
    </w:p>
    <w:p w14:paraId="5DAACFE4" w14:textId="77777777" w:rsidR="00987924" w:rsidRPr="00F57F67" w:rsidRDefault="00987924" w:rsidP="00987924">
      <w:pPr>
        <w:ind w:firstLine="540"/>
        <w:jc w:val="both"/>
        <w:rPr>
          <w:sz w:val="24"/>
          <w:szCs w:val="24"/>
        </w:rPr>
      </w:pPr>
      <w:r w:rsidRPr="00F57F67">
        <w:rPr>
          <w:sz w:val="24"/>
          <w:szCs w:val="24"/>
        </w:rPr>
        <w:t xml:space="preserve">                               доходів відповідної території</w:t>
      </w:r>
    </w:p>
    <w:p w14:paraId="7CF63EDB" w14:textId="77777777" w:rsidR="00987924" w:rsidRPr="00F57F67" w:rsidRDefault="00987924" w:rsidP="00987924">
      <w:pPr>
        <w:ind w:firstLine="540"/>
        <w:jc w:val="both"/>
      </w:pPr>
      <w:r w:rsidRPr="00F57F67">
        <w:rPr>
          <w:sz w:val="48"/>
          <w:szCs w:val="48"/>
        </w:rPr>
        <w:t>І</w:t>
      </w:r>
      <w:r w:rsidRPr="00F57F67">
        <w:rPr>
          <w:sz w:val="40"/>
          <w:szCs w:val="40"/>
        </w:rPr>
        <w:t xml:space="preserve"> </w:t>
      </w:r>
      <w:r w:rsidRPr="00F57F67">
        <w:rPr>
          <w:sz w:val="28"/>
          <w:szCs w:val="28"/>
        </w:rPr>
        <w:t>п/с</w:t>
      </w:r>
      <w:r w:rsidRPr="00F57F67">
        <w:rPr>
          <w:sz w:val="40"/>
          <w:szCs w:val="40"/>
        </w:rPr>
        <w:t xml:space="preserve"> = </w:t>
      </w:r>
      <w:r w:rsidRPr="00F57F67">
        <w:t xml:space="preserve"> -------------------------------------------------------------------------------</w:t>
      </w:r>
    </w:p>
    <w:p w14:paraId="0DD66062" w14:textId="77777777" w:rsidR="00987924" w:rsidRPr="00F57F67" w:rsidRDefault="00987924" w:rsidP="00987924">
      <w:pPr>
        <w:ind w:firstLine="540"/>
        <w:jc w:val="both"/>
        <w:rPr>
          <w:sz w:val="24"/>
          <w:szCs w:val="24"/>
        </w:rPr>
      </w:pPr>
      <w:r w:rsidRPr="00F57F67">
        <w:rPr>
          <w:sz w:val="28"/>
          <w:szCs w:val="28"/>
        </w:rPr>
        <w:t xml:space="preserve">                      </w:t>
      </w:r>
      <w:r w:rsidRPr="00F57F67">
        <w:rPr>
          <w:sz w:val="24"/>
          <w:szCs w:val="24"/>
        </w:rPr>
        <w:t xml:space="preserve">середньодушевий обсяг фактичних </w:t>
      </w:r>
    </w:p>
    <w:p w14:paraId="743C36C9" w14:textId="77777777" w:rsidR="00987924" w:rsidRPr="00F57F67" w:rsidRDefault="00987924" w:rsidP="00987924">
      <w:pPr>
        <w:ind w:firstLine="540"/>
        <w:jc w:val="both"/>
        <w:rPr>
          <w:sz w:val="24"/>
          <w:szCs w:val="24"/>
        </w:rPr>
      </w:pPr>
      <w:r w:rsidRPr="00F57F67">
        <w:rPr>
          <w:sz w:val="24"/>
          <w:szCs w:val="24"/>
        </w:rPr>
        <w:t xml:space="preserve">                               доходів в середньому по Україні</w:t>
      </w:r>
    </w:p>
    <w:p w14:paraId="450EBD26" w14:textId="77777777" w:rsidR="00987924" w:rsidRPr="00F57F67" w:rsidRDefault="00987924" w:rsidP="00987924">
      <w:pPr>
        <w:ind w:firstLine="540"/>
        <w:jc w:val="both"/>
        <w:rPr>
          <w:sz w:val="24"/>
          <w:szCs w:val="24"/>
        </w:rPr>
      </w:pPr>
    </w:p>
    <w:p w14:paraId="617B25A8" w14:textId="77777777" w:rsidR="00987924" w:rsidRPr="00F57F67" w:rsidRDefault="00987924" w:rsidP="00987924">
      <w:pPr>
        <w:jc w:val="both"/>
        <w:rPr>
          <w:sz w:val="28"/>
          <w:szCs w:val="28"/>
        </w:rPr>
      </w:pPr>
      <w:r w:rsidRPr="00F57F67">
        <w:rPr>
          <w:sz w:val="28"/>
          <w:szCs w:val="28"/>
        </w:rPr>
        <w:lastRenderedPageBreak/>
        <w:t xml:space="preserve">Індекси відносної податкоспроможності відповідних бюджетів не можуть змінюватися і переглядатися частіше, ніж </w:t>
      </w:r>
      <w:r w:rsidRPr="00F57F67">
        <w:rPr>
          <w:b/>
          <w:sz w:val="28"/>
          <w:szCs w:val="28"/>
        </w:rPr>
        <w:t>один раз на рік</w:t>
      </w:r>
      <w:r w:rsidRPr="00F57F67">
        <w:rPr>
          <w:sz w:val="28"/>
          <w:szCs w:val="28"/>
        </w:rPr>
        <w:t xml:space="preserve"> (раніше в БКУ-2001 було ніж раз на три роки!), без відповідного обґрунтування, крім випадків:</w:t>
      </w:r>
    </w:p>
    <w:p w14:paraId="4C60897A" w14:textId="77777777" w:rsidR="00987924" w:rsidRPr="00F57F67" w:rsidRDefault="00987924" w:rsidP="00987924">
      <w:pPr>
        <w:jc w:val="both"/>
        <w:rPr>
          <w:sz w:val="28"/>
          <w:szCs w:val="28"/>
        </w:rPr>
      </w:pPr>
      <w:r w:rsidRPr="00F57F67">
        <w:rPr>
          <w:sz w:val="28"/>
          <w:szCs w:val="28"/>
        </w:rPr>
        <w:t xml:space="preserve">    -  виділення нових або зміни статусу вже існуючих адміністративно-територіальних одиниць;</w:t>
      </w:r>
    </w:p>
    <w:p w14:paraId="2E86F94B" w14:textId="77777777" w:rsidR="00987924" w:rsidRPr="00F57F67" w:rsidRDefault="00987924" w:rsidP="00987924">
      <w:pPr>
        <w:jc w:val="both"/>
        <w:rPr>
          <w:sz w:val="28"/>
          <w:szCs w:val="28"/>
        </w:rPr>
      </w:pPr>
      <w:r w:rsidRPr="00F57F67">
        <w:rPr>
          <w:sz w:val="28"/>
          <w:szCs w:val="28"/>
        </w:rPr>
        <w:t xml:space="preserve">   -   зміни місцезнаходження суб'єктів господарювання - платників податків</w:t>
      </w:r>
    </w:p>
    <w:p w14:paraId="0B168246" w14:textId="77777777" w:rsidR="00987924" w:rsidRPr="00F57F67" w:rsidRDefault="00987924" w:rsidP="00987924">
      <w:pPr>
        <w:jc w:val="both"/>
        <w:rPr>
          <w:sz w:val="28"/>
          <w:szCs w:val="28"/>
        </w:rPr>
      </w:pPr>
      <w:r w:rsidRPr="00F57F67">
        <w:rPr>
          <w:sz w:val="28"/>
          <w:szCs w:val="28"/>
        </w:rPr>
        <w:t xml:space="preserve">  -   зміни податкового законодавства.</w:t>
      </w:r>
    </w:p>
    <w:p w14:paraId="79906A9A" w14:textId="77777777" w:rsidR="00987924" w:rsidRPr="00F57F67" w:rsidRDefault="00987924" w:rsidP="00987924">
      <w:pPr>
        <w:jc w:val="both"/>
        <w:rPr>
          <w:sz w:val="28"/>
          <w:szCs w:val="28"/>
        </w:rPr>
      </w:pPr>
      <w:r w:rsidRPr="00F57F67">
        <w:rPr>
          <w:sz w:val="28"/>
          <w:szCs w:val="28"/>
        </w:rPr>
        <w:t xml:space="preserve">     Зміна обсягу надходжень за відповідні бюджетні періоди доходів, які враховуються для визначення розрахункового обсягу кошика доходів місцевих бюджетів, має бути підтверджена органами стягнення.</w:t>
      </w:r>
    </w:p>
    <w:p w14:paraId="34569879" w14:textId="77777777" w:rsidR="00987924" w:rsidRPr="00F57F67" w:rsidRDefault="00987924" w:rsidP="00987924">
      <w:pPr>
        <w:ind w:firstLine="540"/>
        <w:jc w:val="both"/>
        <w:rPr>
          <w:sz w:val="28"/>
          <w:szCs w:val="28"/>
        </w:rPr>
      </w:pPr>
      <w:r w:rsidRPr="00F57F67">
        <w:rPr>
          <w:sz w:val="28"/>
          <w:szCs w:val="28"/>
        </w:rPr>
        <w:t>Розрахунковий обсяг (кошик) прогнозних доходів, закріплених за відповідними місцевими бюджетами визначається наступною формулою:</w:t>
      </w:r>
    </w:p>
    <w:p w14:paraId="79241D9D" w14:textId="77777777" w:rsidR="00987924" w:rsidRPr="00F57F67" w:rsidRDefault="00987924" w:rsidP="00987924">
      <w:pPr>
        <w:ind w:firstLine="540"/>
        <w:jc w:val="both"/>
        <w:rPr>
          <w:sz w:val="28"/>
          <w:szCs w:val="28"/>
        </w:rPr>
      </w:pPr>
    </w:p>
    <w:p w14:paraId="7991110F" w14:textId="77777777" w:rsidR="00987924" w:rsidRPr="00F57F67" w:rsidRDefault="00987924" w:rsidP="00987924">
      <w:pPr>
        <w:ind w:firstLine="540"/>
        <w:jc w:val="center"/>
        <w:rPr>
          <w:sz w:val="28"/>
          <w:szCs w:val="28"/>
        </w:rPr>
      </w:pPr>
      <w:r w:rsidRPr="00F57F67">
        <w:rPr>
          <w:b/>
          <w:sz w:val="40"/>
          <w:szCs w:val="40"/>
        </w:rPr>
        <w:t>D</w:t>
      </w:r>
      <w:r w:rsidRPr="00F57F67">
        <w:rPr>
          <w:b/>
          <w:sz w:val="28"/>
          <w:szCs w:val="28"/>
          <w:vertAlign w:val="subscript"/>
        </w:rPr>
        <w:t>izak</w:t>
      </w:r>
      <w:r w:rsidRPr="00F57F67">
        <w:rPr>
          <w:b/>
          <w:sz w:val="40"/>
          <w:szCs w:val="40"/>
          <w:vertAlign w:val="subscript"/>
        </w:rPr>
        <w:t xml:space="preserve"> = </w:t>
      </w:r>
      <w:r w:rsidRPr="00F57F67">
        <w:rPr>
          <w:b/>
          <w:sz w:val="40"/>
          <w:szCs w:val="40"/>
        </w:rPr>
        <w:t>D</w:t>
      </w:r>
      <w:r w:rsidRPr="00F57F67">
        <w:rPr>
          <w:b/>
          <w:sz w:val="28"/>
          <w:szCs w:val="28"/>
        </w:rPr>
        <w:t>ср. по Укр</w:t>
      </w:r>
      <w:r w:rsidRPr="00F57F67">
        <w:rPr>
          <w:b/>
          <w:sz w:val="24"/>
          <w:szCs w:val="24"/>
        </w:rPr>
        <w:t xml:space="preserve">.* </w:t>
      </w:r>
      <w:r w:rsidRPr="00F57F67">
        <w:rPr>
          <w:b/>
          <w:sz w:val="40"/>
          <w:szCs w:val="40"/>
        </w:rPr>
        <w:t xml:space="preserve">І </w:t>
      </w:r>
      <w:r w:rsidRPr="00F57F67">
        <w:rPr>
          <w:b/>
          <w:sz w:val="28"/>
          <w:szCs w:val="28"/>
        </w:rPr>
        <w:t>п/с</w:t>
      </w:r>
      <w:r w:rsidRPr="00F57F67">
        <w:rPr>
          <w:b/>
          <w:sz w:val="40"/>
          <w:szCs w:val="40"/>
        </w:rPr>
        <w:t xml:space="preserve"> </w:t>
      </w:r>
      <w:r w:rsidRPr="00F57F67">
        <w:rPr>
          <w:b/>
          <w:sz w:val="24"/>
          <w:szCs w:val="24"/>
        </w:rPr>
        <w:t>*</w:t>
      </w:r>
      <w:r w:rsidRPr="00F57F67">
        <w:rPr>
          <w:b/>
          <w:sz w:val="40"/>
          <w:szCs w:val="40"/>
        </w:rPr>
        <w:t xml:space="preserve"> Q</w:t>
      </w:r>
      <w:r w:rsidRPr="00F57F67">
        <w:rPr>
          <w:b/>
          <w:sz w:val="28"/>
          <w:szCs w:val="28"/>
        </w:rPr>
        <w:t>ср. тер</w:t>
      </w:r>
      <w:r w:rsidRPr="00F57F67">
        <w:rPr>
          <w:sz w:val="40"/>
          <w:szCs w:val="40"/>
        </w:rPr>
        <w:t xml:space="preserve">., </w:t>
      </w:r>
      <w:r w:rsidRPr="00F57F67">
        <w:rPr>
          <w:sz w:val="28"/>
          <w:szCs w:val="28"/>
        </w:rPr>
        <w:t>де</w:t>
      </w:r>
    </w:p>
    <w:p w14:paraId="4D48648F" w14:textId="77777777" w:rsidR="00987924" w:rsidRPr="00F57F67" w:rsidRDefault="00987924" w:rsidP="00987924">
      <w:pPr>
        <w:ind w:firstLine="540"/>
        <w:jc w:val="both"/>
        <w:rPr>
          <w:sz w:val="40"/>
          <w:szCs w:val="40"/>
        </w:rPr>
      </w:pPr>
    </w:p>
    <w:p w14:paraId="6D46A261" w14:textId="77777777" w:rsidR="00987924" w:rsidRPr="00F57F67" w:rsidRDefault="00987924" w:rsidP="00987924">
      <w:pPr>
        <w:ind w:firstLine="540"/>
        <w:jc w:val="both"/>
        <w:rPr>
          <w:sz w:val="28"/>
          <w:szCs w:val="28"/>
          <w:vertAlign w:val="subscript"/>
        </w:rPr>
      </w:pPr>
      <w:r w:rsidRPr="00F57F67">
        <w:rPr>
          <w:sz w:val="40"/>
          <w:szCs w:val="40"/>
        </w:rPr>
        <w:t>D</w:t>
      </w:r>
      <w:r w:rsidRPr="00F57F67">
        <w:rPr>
          <w:sz w:val="28"/>
          <w:szCs w:val="28"/>
          <w:vertAlign w:val="subscript"/>
        </w:rPr>
        <w:t>izak</w:t>
      </w:r>
      <w:r w:rsidRPr="00F57F67">
        <w:rPr>
          <w:sz w:val="40"/>
          <w:szCs w:val="40"/>
          <w:vertAlign w:val="subscript"/>
        </w:rPr>
        <w:t xml:space="preserve">  - </w:t>
      </w:r>
      <w:r w:rsidRPr="00F57F67">
        <w:rPr>
          <w:sz w:val="32"/>
          <w:szCs w:val="32"/>
          <w:vertAlign w:val="subscript"/>
        </w:rPr>
        <w:t>розрахунковий обсяг прогнозних доходів, закріплених за відповідними місцевими бюджетами</w:t>
      </w:r>
    </w:p>
    <w:p w14:paraId="49D05AAC" w14:textId="77777777" w:rsidR="00987924" w:rsidRPr="00F57F67" w:rsidRDefault="00987924" w:rsidP="00987924">
      <w:pPr>
        <w:ind w:firstLine="540"/>
        <w:jc w:val="both"/>
        <w:rPr>
          <w:sz w:val="28"/>
          <w:szCs w:val="28"/>
        </w:rPr>
      </w:pPr>
      <w:r w:rsidRPr="00F57F67">
        <w:rPr>
          <w:sz w:val="40"/>
          <w:szCs w:val="40"/>
        </w:rPr>
        <w:t>D</w:t>
      </w:r>
      <w:r w:rsidRPr="00F57F67">
        <w:rPr>
          <w:sz w:val="28"/>
          <w:szCs w:val="28"/>
        </w:rPr>
        <w:t>ср. по Укр</w:t>
      </w:r>
      <w:r w:rsidRPr="00F57F67">
        <w:rPr>
          <w:sz w:val="24"/>
          <w:szCs w:val="24"/>
        </w:rPr>
        <w:t xml:space="preserve">. – </w:t>
      </w:r>
      <w:r w:rsidRPr="00F57F67">
        <w:rPr>
          <w:sz w:val="28"/>
          <w:szCs w:val="28"/>
        </w:rPr>
        <w:t>прогнозний середньодушевий обсяг закріплених доходів в середньому по Україні</w:t>
      </w:r>
    </w:p>
    <w:p w14:paraId="59336701" w14:textId="77777777" w:rsidR="00987924" w:rsidRPr="00F57F67" w:rsidRDefault="00987924" w:rsidP="00987924">
      <w:pPr>
        <w:ind w:firstLine="540"/>
        <w:jc w:val="both"/>
        <w:rPr>
          <w:sz w:val="24"/>
          <w:szCs w:val="24"/>
        </w:rPr>
      </w:pPr>
      <w:r w:rsidRPr="00F57F67">
        <w:rPr>
          <w:sz w:val="40"/>
          <w:szCs w:val="40"/>
        </w:rPr>
        <w:t xml:space="preserve">І </w:t>
      </w:r>
      <w:r w:rsidRPr="00F57F67">
        <w:rPr>
          <w:sz w:val="28"/>
          <w:szCs w:val="28"/>
        </w:rPr>
        <w:t>п/с</w:t>
      </w:r>
      <w:r w:rsidRPr="00F57F67">
        <w:rPr>
          <w:sz w:val="40"/>
          <w:szCs w:val="40"/>
        </w:rPr>
        <w:t xml:space="preserve"> – </w:t>
      </w:r>
      <w:r w:rsidRPr="00F57F67">
        <w:rPr>
          <w:sz w:val="28"/>
          <w:szCs w:val="28"/>
        </w:rPr>
        <w:t>індекс відносної податкоспроможності</w:t>
      </w:r>
    </w:p>
    <w:p w14:paraId="24036822" w14:textId="77777777" w:rsidR="00987924" w:rsidRPr="00F57F67" w:rsidRDefault="00987924" w:rsidP="00987924">
      <w:pPr>
        <w:ind w:firstLine="540"/>
        <w:jc w:val="both"/>
        <w:rPr>
          <w:sz w:val="28"/>
          <w:szCs w:val="28"/>
        </w:rPr>
      </w:pPr>
      <w:r w:rsidRPr="00F57F67">
        <w:rPr>
          <w:sz w:val="40"/>
          <w:szCs w:val="40"/>
        </w:rPr>
        <w:t>Q</w:t>
      </w:r>
      <w:r w:rsidRPr="00F57F67">
        <w:rPr>
          <w:sz w:val="28"/>
          <w:szCs w:val="28"/>
        </w:rPr>
        <w:t>ср. тер</w:t>
      </w:r>
      <w:r w:rsidRPr="00F57F67">
        <w:rPr>
          <w:sz w:val="40"/>
          <w:szCs w:val="40"/>
        </w:rPr>
        <w:t xml:space="preserve">. – </w:t>
      </w:r>
      <w:r w:rsidRPr="00F57F67">
        <w:rPr>
          <w:sz w:val="28"/>
          <w:szCs w:val="28"/>
        </w:rPr>
        <w:t>середньорічна чисельність населення відповідної території.</w:t>
      </w:r>
    </w:p>
    <w:p w14:paraId="31BEA0DE" w14:textId="77777777" w:rsidR="00987924" w:rsidRPr="00F57F67" w:rsidRDefault="00987924" w:rsidP="00987924">
      <w:pPr>
        <w:ind w:firstLine="540"/>
        <w:jc w:val="both"/>
        <w:rPr>
          <w:sz w:val="40"/>
          <w:szCs w:val="40"/>
        </w:rPr>
      </w:pPr>
    </w:p>
    <w:p w14:paraId="792E272E" w14:textId="77777777" w:rsidR="00987924" w:rsidRPr="00F57F67" w:rsidRDefault="00987924" w:rsidP="00987924">
      <w:pPr>
        <w:ind w:firstLine="540"/>
        <w:jc w:val="both"/>
        <w:rPr>
          <w:b/>
          <w:bCs/>
          <w:sz w:val="28"/>
          <w:szCs w:val="28"/>
        </w:rPr>
      </w:pPr>
      <w:r w:rsidRPr="00F57F67">
        <w:rPr>
          <w:b/>
          <w:bCs/>
          <w:sz w:val="28"/>
          <w:szCs w:val="28"/>
        </w:rPr>
        <w:t>Кошик доходів місцевих бюджетів, який враховується при визначенні індексу відносної податкоспроможності</w:t>
      </w:r>
    </w:p>
    <w:p w14:paraId="7AA21B4D" w14:textId="77777777" w:rsidR="00987924" w:rsidRPr="00F57F67" w:rsidRDefault="00987924" w:rsidP="00987924">
      <w:pPr>
        <w:ind w:firstLine="540"/>
        <w:jc w:val="both"/>
        <w:rPr>
          <w:sz w:val="28"/>
          <w:szCs w:val="28"/>
        </w:rPr>
      </w:pPr>
    </w:p>
    <w:p w14:paraId="37FE4219" w14:textId="77777777" w:rsidR="00987924" w:rsidRPr="00F57F67" w:rsidRDefault="00987924" w:rsidP="00987924">
      <w:pPr>
        <w:jc w:val="center"/>
        <w:rPr>
          <w:b/>
          <w:sz w:val="24"/>
          <w:szCs w:val="24"/>
        </w:rPr>
      </w:pPr>
      <w:r w:rsidRPr="00F57F67">
        <w:rPr>
          <w:b/>
          <w:sz w:val="24"/>
          <w:szCs w:val="24"/>
        </w:rPr>
        <w:t>Стаття 64. Склад доходів, що закріплюються за бюджетами місцевого самоврядування та враховуються при визначенні обсягу міжбюджетних трансфертів</w:t>
      </w:r>
    </w:p>
    <w:p w14:paraId="303A8CEE" w14:textId="77777777" w:rsidR="00987924" w:rsidRPr="00F57F67" w:rsidRDefault="00987924" w:rsidP="00987924">
      <w:pPr>
        <w:jc w:val="center"/>
        <w:rPr>
          <w:b/>
          <w:sz w:val="24"/>
          <w:szCs w:val="24"/>
        </w:rPr>
      </w:pPr>
    </w:p>
    <w:p w14:paraId="513D43C0" w14:textId="77777777" w:rsidR="00987924" w:rsidRPr="00F57F67" w:rsidRDefault="00987924" w:rsidP="00987924">
      <w:pPr>
        <w:jc w:val="both"/>
        <w:rPr>
          <w:sz w:val="24"/>
          <w:szCs w:val="24"/>
        </w:rPr>
      </w:pPr>
      <w:r w:rsidRPr="00F57F67">
        <w:rPr>
          <w:sz w:val="24"/>
          <w:szCs w:val="24"/>
        </w:rPr>
        <w:t xml:space="preserve">     1. До доходів, що закріплюються за бюджетами місцевого самоврядування та враховуються при визначенні обсягу міжбюджетних трансфертів, належать:</w:t>
      </w:r>
    </w:p>
    <w:p w14:paraId="365D0CEB" w14:textId="77777777" w:rsidR="00987924" w:rsidRPr="00F57F67" w:rsidRDefault="00987924" w:rsidP="00987924">
      <w:pPr>
        <w:jc w:val="both"/>
        <w:rPr>
          <w:sz w:val="24"/>
          <w:szCs w:val="24"/>
        </w:rPr>
      </w:pPr>
      <w:r w:rsidRPr="00F57F67">
        <w:rPr>
          <w:sz w:val="24"/>
          <w:szCs w:val="24"/>
        </w:rPr>
        <w:t xml:space="preserve"> </w:t>
      </w:r>
    </w:p>
    <w:p w14:paraId="2AC569FD" w14:textId="77777777" w:rsidR="00987924" w:rsidRPr="00F57F67" w:rsidRDefault="00987924" w:rsidP="00987924">
      <w:pPr>
        <w:jc w:val="both"/>
        <w:rPr>
          <w:sz w:val="24"/>
          <w:szCs w:val="24"/>
        </w:rPr>
      </w:pPr>
      <w:r w:rsidRPr="00F57F67">
        <w:rPr>
          <w:sz w:val="24"/>
          <w:szCs w:val="24"/>
        </w:rPr>
        <w:t xml:space="preserve">     1) податок з доходів фізичних осіб у частині, визначеній статтею 65 цього Кодексу; </w:t>
      </w:r>
    </w:p>
    <w:p w14:paraId="727FE7D9" w14:textId="77777777" w:rsidR="00987924" w:rsidRPr="00F57F67" w:rsidRDefault="00987924" w:rsidP="00987924">
      <w:pPr>
        <w:jc w:val="both"/>
        <w:rPr>
          <w:sz w:val="24"/>
          <w:szCs w:val="24"/>
        </w:rPr>
      </w:pPr>
      <w:r w:rsidRPr="00F57F67">
        <w:rPr>
          <w:sz w:val="24"/>
          <w:szCs w:val="24"/>
        </w:rPr>
        <w:t xml:space="preserve">     6) плата за ліцензії на певні види господарської діяльності та сертифікати, що видаються виконавчими органами відповідних місцевих рад;</w:t>
      </w:r>
    </w:p>
    <w:p w14:paraId="2FEE60FA" w14:textId="77777777" w:rsidR="00987924" w:rsidRPr="00F57F67" w:rsidRDefault="00987924" w:rsidP="00987924">
      <w:pPr>
        <w:jc w:val="both"/>
        <w:rPr>
          <w:sz w:val="24"/>
          <w:szCs w:val="24"/>
        </w:rPr>
      </w:pPr>
      <w:r w:rsidRPr="00F57F67">
        <w:rPr>
          <w:sz w:val="24"/>
          <w:szCs w:val="24"/>
        </w:rPr>
        <w:t xml:space="preserve">     12) реєстраційний збір за проведення державної реєстрації юридичних осіб та фізичних осіб - підприємців, що справляється виконавчими органами відповідних місцевих рад;</w:t>
      </w:r>
    </w:p>
    <w:p w14:paraId="670B1515" w14:textId="77777777" w:rsidR="00987924" w:rsidRPr="00F57F67" w:rsidRDefault="00987924" w:rsidP="00987924">
      <w:pPr>
        <w:jc w:val="both"/>
        <w:rPr>
          <w:sz w:val="24"/>
          <w:szCs w:val="24"/>
        </w:rPr>
      </w:pPr>
      <w:r w:rsidRPr="00F57F67">
        <w:rPr>
          <w:sz w:val="24"/>
          <w:szCs w:val="24"/>
        </w:rPr>
        <w:t xml:space="preserve">     14) плата за ліцензії на право роздрібної торгівлі алкогольними напоями та тютюновими виробами, що зараховується до міських бюджетів міст Києва та Севастополя ліцензіатами, які здійснюють діяльність на території міст Києва та Севастополя;</w:t>
      </w:r>
    </w:p>
    <w:p w14:paraId="2F34C4A9" w14:textId="77777777" w:rsidR="00987924" w:rsidRPr="00F57F67" w:rsidRDefault="00987924" w:rsidP="00987924">
      <w:pPr>
        <w:jc w:val="both"/>
        <w:rPr>
          <w:sz w:val="24"/>
          <w:szCs w:val="24"/>
        </w:rPr>
      </w:pPr>
      <w:r w:rsidRPr="00F57F67">
        <w:rPr>
          <w:sz w:val="24"/>
          <w:szCs w:val="24"/>
        </w:rPr>
        <w:t xml:space="preserve">    15) державне мито в частині, що належить відповідним бюджетам.</w:t>
      </w:r>
    </w:p>
    <w:p w14:paraId="16694ECE" w14:textId="77777777" w:rsidR="00FB3F82" w:rsidRPr="00F57F67" w:rsidRDefault="00FB3F82" w:rsidP="00987924">
      <w:pPr>
        <w:jc w:val="both"/>
        <w:rPr>
          <w:sz w:val="24"/>
          <w:szCs w:val="24"/>
        </w:rPr>
      </w:pPr>
    </w:p>
    <w:p w14:paraId="6100EC48" w14:textId="77777777" w:rsidR="00FB3F82" w:rsidRPr="00F57F67" w:rsidRDefault="00FB3F82" w:rsidP="00987924">
      <w:pPr>
        <w:jc w:val="both"/>
        <w:rPr>
          <w:sz w:val="24"/>
          <w:szCs w:val="24"/>
        </w:rPr>
      </w:pPr>
    </w:p>
    <w:p w14:paraId="7B756FE0" w14:textId="77777777" w:rsidR="00FB3F82" w:rsidRPr="00F57F67" w:rsidRDefault="00FB3F82" w:rsidP="00987924">
      <w:pPr>
        <w:jc w:val="both"/>
        <w:rPr>
          <w:sz w:val="24"/>
          <w:szCs w:val="24"/>
        </w:rPr>
      </w:pPr>
    </w:p>
    <w:sectPr w:rsidR="00FB3F82" w:rsidRPr="00F57F67" w:rsidSect="00AF18AB">
      <w:footerReference w:type="even" r:id="rId25"/>
      <w:footerReference w:type="default" r:id="rId2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3F178" w14:textId="77777777" w:rsidR="004561DE" w:rsidRDefault="004561DE">
      <w:r>
        <w:separator/>
      </w:r>
    </w:p>
  </w:endnote>
  <w:endnote w:type="continuationSeparator" w:id="0">
    <w:p w14:paraId="4EF6A140" w14:textId="77777777" w:rsidR="004561DE" w:rsidRDefault="0045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
    <w:panose1 w:val="02020603050405020304"/>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Lucida Grande CY">
    <w:charset w:val="59"/>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E538E2" w14:textId="77777777" w:rsidR="00E17EA5" w:rsidRDefault="00E17EA5" w:rsidP="00AF18AB">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4E7841">
      <w:rPr>
        <w:rStyle w:val="a8"/>
        <w:noProof/>
      </w:rPr>
      <w:t>23</w:t>
    </w:r>
    <w:r>
      <w:rPr>
        <w:rStyle w:val="a8"/>
      </w:rPr>
      <w:fldChar w:fldCharType="end"/>
    </w:r>
  </w:p>
  <w:p w14:paraId="59C3FC75" w14:textId="77777777" w:rsidR="00E17EA5" w:rsidRDefault="00E17EA5" w:rsidP="00AF18AB">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57287" w14:textId="77777777" w:rsidR="00E17EA5" w:rsidRDefault="00E17EA5" w:rsidP="00AF18AB">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F060D6">
      <w:rPr>
        <w:rStyle w:val="a8"/>
        <w:noProof/>
      </w:rPr>
      <w:t>1</w:t>
    </w:r>
    <w:r>
      <w:rPr>
        <w:rStyle w:val="a8"/>
      </w:rPr>
      <w:fldChar w:fldCharType="end"/>
    </w:r>
  </w:p>
  <w:p w14:paraId="59975E96" w14:textId="77777777" w:rsidR="00E17EA5" w:rsidRDefault="00E17EA5" w:rsidP="00AF18AB">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99EBC0" w14:textId="77777777" w:rsidR="004561DE" w:rsidRDefault="004561DE">
      <w:r>
        <w:separator/>
      </w:r>
    </w:p>
  </w:footnote>
  <w:footnote w:type="continuationSeparator" w:id="0">
    <w:p w14:paraId="2022F6C7" w14:textId="77777777" w:rsidR="004561DE" w:rsidRDefault="004561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81F164D"/>
    <w:multiLevelType w:val="singleLevel"/>
    <w:tmpl w:val="79C4BE2C"/>
    <w:lvl w:ilvl="0">
      <w:start w:val="1"/>
      <w:numFmt w:val="bullet"/>
      <w:lvlText w:val=""/>
      <w:lvlJc w:val="left"/>
      <w:pPr>
        <w:tabs>
          <w:tab w:val="num" w:pos="360"/>
        </w:tabs>
        <w:ind w:left="360" w:hanging="360"/>
      </w:pPr>
      <w:rPr>
        <w:rFonts w:ascii="Symbol" w:hAnsi="Symbol" w:hint="default"/>
      </w:rPr>
    </w:lvl>
  </w:abstractNum>
  <w:abstractNum w:abstractNumId="2">
    <w:nsid w:val="31390C45"/>
    <w:multiLevelType w:val="hybridMultilevel"/>
    <w:tmpl w:val="E3B4EBE4"/>
    <w:lvl w:ilvl="0" w:tplc="17E2A83C">
      <w:start w:val="1"/>
      <w:numFmt w:val="bullet"/>
      <w:lvlText w:val="•"/>
      <w:lvlJc w:val="left"/>
      <w:pPr>
        <w:tabs>
          <w:tab w:val="num" w:pos="720"/>
        </w:tabs>
        <w:ind w:left="720" w:hanging="360"/>
      </w:pPr>
      <w:rPr>
        <w:rFonts w:ascii="Times" w:hAnsi="Times" w:hint="default"/>
      </w:rPr>
    </w:lvl>
    <w:lvl w:ilvl="1" w:tplc="8E5ABB44" w:tentative="1">
      <w:start w:val="1"/>
      <w:numFmt w:val="bullet"/>
      <w:lvlText w:val="•"/>
      <w:lvlJc w:val="left"/>
      <w:pPr>
        <w:tabs>
          <w:tab w:val="num" w:pos="1440"/>
        </w:tabs>
        <w:ind w:left="1440" w:hanging="360"/>
      </w:pPr>
      <w:rPr>
        <w:rFonts w:ascii="Times" w:hAnsi="Times" w:hint="default"/>
      </w:rPr>
    </w:lvl>
    <w:lvl w:ilvl="2" w:tplc="A3265F50" w:tentative="1">
      <w:start w:val="1"/>
      <w:numFmt w:val="bullet"/>
      <w:lvlText w:val="•"/>
      <w:lvlJc w:val="left"/>
      <w:pPr>
        <w:tabs>
          <w:tab w:val="num" w:pos="2160"/>
        </w:tabs>
        <w:ind w:left="2160" w:hanging="360"/>
      </w:pPr>
      <w:rPr>
        <w:rFonts w:ascii="Times" w:hAnsi="Times" w:hint="default"/>
      </w:rPr>
    </w:lvl>
    <w:lvl w:ilvl="3" w:tplc="EABCCA06" w:tentative="1">
      <w:start w:val="1"/>
      <w:numFmt w:val="bullet"/>
      <w:lvlText w:val="•"/>
      <w:lvlJc w:val="left"/>
      <w:pPr>
        <w:tabs>
          <w:tab w:val="num" w:pos="2880"/>
        </w:tabs>
        <w:ind w:left="2880" w:hanging="360"/>
      </w:pPr>
      <w:rPr>
        <w:rFonts w:ascii="Times" w:hAnsi="Times" w:hint="default"/>
      </w:rPr>
    </w:lvl>
    <w:lvl w:ilvl="4" w:tplc="02F017C4" w:tentative="1">
      <w:start w:val="1"/>
      <w:numFmt w:val="bullet"/>
      <w:lvlText w:val="•"/>
      <w:lvlJc w:val="left"/>
      <w:pPr>
        <w:tabs>
          <w:tab w:val="num" w:pos="3600"/>
        </w:tabs>
        <w:ind w:left="3600" w:hanging="360"/>
      </w:pPr>
      <w:rPr>
        <w:rFonts w:ascii="Times" w:hAnsi="Times" w:hint="default"/>
      </w:rPr>
    </w:lvl>
    <w:lvl w:ilvl="5" w:tplc="0CD4A74C" w:tentative="1">
      <w:start w:val="1"/>
      <w:numFmt w:val="bullet"/>
      <w:lvlText w:val="•"/>
      <w:lvlJc w:val="left"/>
      <w:pPr>
        <w:tabs>
          <w:tab w:val="num" w:pos="4320"/>
        </w:tabs>
        <w:ind w:left="4320" w:hanging="360"/>
      </w:pPr>
      <w:rPr>
        <w:rFonts w:ascii="Times" w:hAnsi="Times" w:hint="default"/>
      </w:rPr>
    </w:lvl>
    <w:lvl w:ilvl="6" w:tplc="A43AEF22" w:tentative="1">
      <w:start w:val="1"/>
      <w:numFmt w:val="bullet"/>
      <w:lvlText w:val="•"/>
      <w:lvlJc w:val="left"/>
      <w:pPr>
        <w:tabs>
          <w:tab w:val="num" w:pos="5040"/>
        </w:tabs>
        <w:ind w:left="5040" w:hanging="360"/>
      </w:pPr>
      <w:rPr>
        <w:rFonts w:ascii="Times" w:hAnsi="Times" w:hint="default"/>
      </w:rPr>
    </w:lvl>
    <w:lvl w:ilvl="7" w:tplc="AB64AC70" w:tentative="1">
      <w:start w:val="1"/>
      <w:numFmt w:val="bullet"/>
      <w:lvlText w:val="•"/>
      <w:lvlJc w:val="left"/>
      <w:pPr>
        <w:tabs>
          <w:tab w:val="num" w:pos="5760"/>
        </w:tabs>
        <w:ind w:left="5760" w:hanging="360"/>
      </w:pPr>
      <w:rPr>
        <w:rFonts w:ascii="Times" w:hAnsi="Times" w:hint="default"/>
      </w:rPr>
    </w:lvl>
    <w:lvl w:ilvl="8" w:tplc="D26E83FC" w:tentative="1">
      <w:start w:val="1"/>
      <w:numFmt w:val="bullet"/>
      <w:lvlText w:val="•"/>
      <w:lvlJc w:val="left"/>
      <w:pPr>
        <w:tabs>
          <w:tab w:val="num" w:pos="6480"/>
        </w:tabs>
        <w:ind w:left="6480" w:hanging="360"/>
      </w:pPr>
      <w:rPr>
        <w:rFonts w:ascii="Times" w:hAnsi="Times" w:hint="default"/>
      </w:rPr>
    </w:lvl>
  </w:abstractNum>
  <w:abstractNum w:abstractNumId="3">
    <w:nsid w:val="353F6250"/>
    <w:multiLevelType w:val="singleLevel"/>
    <w:tmpl w:val="A61CF5DA"/>
    <w:lvl w:ilvl="0">
      <w:start w:val="1"/>
      <w:numFmt w:val="bullet"/>
      <w:lvlText w:val="-"/>
      <w:lvlJc w:val="left"/>
      <w:pPr>
        <w:tabs>
          <w:tab w:val="num" w:pos="360"/>
        </w:tabs>
        <w:ind w:left="360" w:hanging="360"/>
      </w:pPr>
      <w:rPr>
        <w:rFonts w:hint="default"/>
      </w:rPr>
    </w:lvl>
  </w:abstractNum>
  <w:abstractNum w:abstractNumId="4">
    <w:nsid w:val="3D843877"/>
    <w:multiLevelType w:val="hybridMultilevel"/>
    <w:tmpl w:val="C700DFCE"/>
    <w:lvl w:ilvl="0" w:tplc="646C1962">
      <w:start w:val="1"/>
      <w:numFmt w:val="bullet"/>
      <w:lvlText w:val="•"/>
      <w:lvlJc w:val="left"/>
      <w:pPr>
        <w:tabs>
          <w:tab w:val="num" w:pos="720"/>
        </w:tabs>
        <w:ind w:left="720" w:hanging="360"/>
      </w:pPr>
      <w:rPr>
        <w:rFonts w:ascii="Times" w:hAnsi="Times" w:hint="default"/>
      </w:rPr>
    </w:lvl>
    <w:lvl w:ilvl="1" w:tplc="4438A0BA" w:tentative="1">
      <w:start w:val="1"/>
      <w:numFmt w:val="bullet"/>
      <w:lvlText w:val="•"/>
      <w:lvlJc w:val="left"/>
      <w:pPr>
        <w:tabs>
          <w:tab w:val="num" w:pos="1440"/>
        </w:tabs>
        <w:ind w:left="1440" w:hanging="360"/>
      </w:pPr>
      <w:rPr>
        <w:rFonts w:ascii="Times" w:hAnsi="Times" w:hint="default"/>
      </w:rPr>
    </w:lvl>
    <w:lvl w:ilvl="2" w:tplc="972ACE6E" w:tentative="1">
      <w:start w:val="1"/>
      <w:numFmt w:val="bullet"/>
      <w:lvlText w:val="•"/>
      <w:lvlJc w:val="left"/>
      <w:pPr>
        <w:tabs>
          <w:tab w:val="num" w:pos="2160"/>
        </w:tabs>
        <w:ind w:left="2160" w:hanging="360"/>
      </w:pPr>
      <w:rPr>
        <w:rFonts w:ascii="Times" w:hAnsi="Times" w:hint="default"/>
      </w:rPr>
    </w:lvl>
    <w:lvl w:ilvl="3" w:tplc="E620EECA" w:tentative="1">
      <w:start w:val="1"/>
      <w:numFmt w:val="bullet"/>
      <w:lvlText w:val="•"/>
      <w:lvlJc w:val="left"/>
      <w:pPr>
        <w:tabs>
          <w:tab w:val="num" w:pos="2880"/>
        </w:tabs>
        <w:ind w:left="2880" w:hanging="360"/>
      </w:pPr>
      <w:rPr>
        <w:rFonts w:ascii="Times" w:hAnsi="Times" w:hint="default"/>
      </w:rPr>
    </w:lvl>
    <w:lvl w:ilvl="4" w:tplc="471428C4" w:tentative="1">
      <w:start w:val="1"/>
      <w:numFmt w:val="bullet"/>
      <w:lvlText w:val="•"/>
      <w:lvlJc w:val="left"/>
      <w:pPr>
        <w:tabs>
          <w:tab w:val="num" w:pos="3600"/>
        </w:tabs>
        <w:ind w:left="3600" w:hanging="360"/>
      </w:pPr>
      <w:rPr>
        <w:rFonts w:ascii="Times" w:hAnsi="Times" w:hint="default"/>
      </w:rPr>
    </w:lvl>
    <w:lvl w:ilvl="5" w:tplc="662870D4" w:tentative="1">
      <w:start w:val="1"/>
      <w:numFmt w:val="bullet"/>
      <w:lvlText w:val="•"/>
      <w:lvlJc w:val="left"/>
      <w:pPr>
        <w:tabs>
          <w:tab w:val="num" w:pos="4320"/>
        </w:tabs>
        <w:ind w:left="4320" w:hanging="360"/>
      </w:pPr>
      <w:rPr>
        <w:rFonts w:ascii="Times" w:hAnsi="Times" w:hint="default"/>
      </w:rPr>
    </w:lvl>
    <w:lvl w:ilvl="6" w:tplc="FB128B02" w:tentative="1">
      <w:start w:val="1"/>
      <w:numFmt w:val="bullet"/>
      <w:lvlText w:val="•"/>
      <w:lvlJc w:val="left"/>
      <w:pPr>
        <w:tabs>
          <w:tab w:val="num" w:pos="5040"/>
        </w:tabs>
        <w:ind w:left="5040" w:hanging="360"/>
      </w:pPr>
      <w:rPr>
        <w:rFonts w:ascii="Times" w:hAnsi="Times" w:hint="default"/>
      </w:rPr>
    </w:lvl>
    <w:lvl w:ilvl="7" w:tplc="660E9D4A" w:tentative="1">
      <w:start w:val="1"/>
      <w:numFmt w:val="bullet"/>
      <w:lvlText w:val="•"/>
      <w:lvlJc w:val="left"/>
      <w:pPr>
        <w:tabs>
          <w:tab w:val="num" w:pos="5760"/>
        </w:tabs>
        <w:ind w:left="5760" w:hanging="360"/>
      </w:pPr>
      <w:rPr>
        <w:rFonts w:ascii="Times" w:hAnsi="Times" w:hint="default"/>
      </w:rPr>
    </w:lvl>
    <w:lvl w:ilvl="8" w:tplc="AC6E8E14" w:tentative="1">
      <w:start w:val="1"/>
      <w:numFmt w:val="bullet"/>
      <w:lvlText w:val="•"/>
      <w:lvlJc w:val="left"/>
      <w:pPr>
        <w:tabs>
          <w:tab w:val="num" w:pos="6480"/>
        </w:tabs>
        <w:ind w:left="6480" w:hanging="360"/>
      </w:pPr>
      <w:rPr>
        <w:rFonts w:ascii="Times" w:hAnsi="Times" w:hint="default"/>
      </w:rPr>
    </w:lvl>
  </w:abstractNum>
  <w:abstractNum w:abstractNumId="5">
    <w:nsid w:val="45AC08FF"/>
    <w:multiLevelType w:val="hybridMultilevel"/>
    <w:tmpl w:val="C304E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000053"/>
    <w:multiLevelType w:val="hybridMultilevel"/>
    <w:tmpl w:val="4C442E3E"/>
    <w:lvl w:ilvl="0" w:tplc="4B5C8E9A">
      <w:start w:val="1"/>
      <w:numFmt w:val="decimal"/>
      <w:lvlText w:val="%1)"/>
      <w:lvlJc w:val="left"/>
      <w:pPr>
        <w:tabs>
          <w:tab w:val="num" w:pos="1527"/>
        </w:tabs>
        <w:ind w:left="1527" w:hanging="9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7">
    <w:nsid w:val="4C760C90"/>
    <w:multiLevelType w:val="hybridMultilevel"/>
    <w:tmpl w:val="6BD2F7A0"/>
    <w:lvl w:ilvl="0" w:tplc="C66CA60A">
      <w:start w:val="1"/>
      <w:numFmt w:val="decimal"/>
      <w:lvlText w:val="%1)"/>
      <w:lvlJc w:val="left"/>
      <w:pPr>
        <w:tabs>
          <w:tab w:val="num" w:pos="1512"/>
        </w:tabs>
        <w:ind w:left="1512" w:hanging="94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nsid w:val="52D45AA8"/>
    <w:multiLevelType w:val="hybridMultilevel"/>
    <w:tmpl w:val="1348300C"/>
    <w:lvl w:ilvl="0" w:tplc="DF2AD86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
    <w:nsid w:val="53C15C18"/>
    <w:multiLevelType w:val="hybridMultilevel"/>
    <w:tmpl w:val="ADE80E8E"/>
    <w:lvl w:ilvl="0" w:tplc="E0C6B96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53E00225"/>
    <w:multiLevelType w:val="singleLevel"/>
    <w:tmpl w:val="A61CF5DA"/>
    <w:lvl w:ilvl="0">
      <w:start w:val="1"/>
      <w:numFmt w:val="bullet"/>
      <w:lvlText w:val="-"/>
      <w:lvlJc w:val="left"/>
      <w:pPr>
        <w:tabs>
          <w:tab w:val="num" w:pos="360"/>
        </w:tabs>
        <w:ind w:left="360" w:hanging="360"/>
      </w:pPr>
      <w:rPr>
        <w:rFonts w:hint="default"/>
      </w:rPr>
    </w:lvl>
  </w:abstractNum>
  <w:abstractNum w:abstractNumId="11">
    <w:nsid w:val="599162EC"/>
    <w:multiLevelType w:val="singleLevel"/>
    <w:tmpl w:val="A61CF5DA"/>
    <w:lvl w:ilvl="0">
      <w:start w:val="1"/>
      <w:numFmt w:val="bullet"/>
      <w:lvlText w:val="-"/>
      <w:lvlJc w:val="left"/>
      <w:pPr>
        <w:tabs>
          <w:tab w:val="num" w:pos="360"/>
        </w:tabs>
        <w:ind w:left="360" w:hanging="360"/>
      </w:pPr>
      <w:rPr>
        <w:rFonts w:hint="default"/>
      </w:rPr>
    </w:lvl>
  </w:abstractNum>
  <w:abstractNum w:abstractNumId="12">
    <w:nsid w:val="5B9A5DB1"/>
    <w:multiLevelType w:val="singleLevel"/>
    <w:tmpl w:val="2C62F7E6"/>
    <w:lvl w:ilvl="0">
      <w:start w:val="1"/>
      <w:numFmt w:val="decimal"/>
      <w:lvlText w:val="%1."/>
      <w:legacy w:legacy="1" w:legacySpace="0" w:legacyIndent="283"/>
      <w:lvlJc w:val="left"/>
      <w:pPr>
        <w:ind w:left="991" w:hanging="283"/>
      </w:pPr>
    </w:lvl>
  </w:abstractNum>
  <w:abstractNum w:abstractNumId="13">
    <w:nsid w:val="5C4D3375"/>
    <w:multiLevelType w:val="hybridMultilevel"/>
    <w:tmpl w:val="B790B86E"/>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5EF22A6D"/>
    <w:multiLevelType w:val="hybridMultilevel"/>
    <w:tmpl w:val="8FDA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F839DE"/>
    <w:multiLevelType w:val="hybridMultilevel"/>
    <w:tmpl w:val="65700994"/>
    <w:lvl w:ilvl="0" w:tplc="1F1A9AB4">
      <w:start w:val="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6B08522C"/>
    <w:multiLevelType w:val="hybridMultilevel"/>
    <w:tmpl w:val="4C1A01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6D8E3E1E"/>
    <w:multiLevelType w:val="hybridMultilevel"/>
    <w:tmpl w:val="8836FA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E975375"/>
    <w:multiLevelType w:val="hybridMultilevel"/>
    <w:tmpl w:val="E8C8C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604888"/>
    <w:multiLevelType w:val="singleLevel"/>
    <w:tmpl w:val="A61CF5DA"/>
    <w:lvl w:ilvl="0">
      <w:start w:val="1"/>
      <w:numFmt w:val="bullet"/>
      <w:lvlText w:val="-"/>
      <w:lvlJc w:val="left"/>
      <w:pPr>
        <w:tabs>
          <w:tab w:val="num" w:pos="360"/>
        </w:tabs>
        <w:ind w:left="360" w:hanging="360"/>
      </w:pPr>
      <w:rPr>
        <w:rFonts w:hint="default"/>
      </w:rPr>
    </w:lvl>
  </w:abstractNum>
  <w:abstractNum w:abstractNumId="20">
    <w:nsid w:val="7C180327"/>
    <w:multiLevelType w:val="hybridMultilevel"/>
    <w:tmpl w:val="A61291A8"/>
    <w:lvl w:ilvl="0" w:tplc="0419000F">
      <w:start w:val="1"/>
      <w:numFmt w:val="decimal"/>
      <w:lvlText w:val="%1."/>
      <w:lvlJc w:val="left"/>
      <w:pPr>
        <w:tabs>
          <w:tab w:val="num" w:pos="720"/>
        </w:tabs>
        <w:ind w:left="720" w:hanging="360"/>
      </w:pPr>
      <w:rPr>
        <w:rFonts w:hint="default"/>
      </w:rPr>
    </w:lvl>
    <w:lvl w:ilvl="1" w:tplc="771ABC4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12"/>
  </w:num>
  <w:num w:numId="3">
    <w:abstractNumId w:val="12"/>
    <w:lvlOverride w:ilvl="0">
      <w:lvl w:ilvl="0">
        <w:start w:val="1"/>
        <w:numFmt w:val="decimal"/>
        <w:lvlText w:val="%1."/>
        <w:legacy w:legacy="1" w:legacySpace="0" w:legacyIndent="283"/>
        <w:lvlJc w:val="left"/>
        <w:pPr>
          <w:ind w:left="991" w:hanging="283"/>
        </w:pPr>
      </w:lvl>
    </w:lvlOverride>
  </w:num>
  <w:num w:numId="4">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5">
    <w:abstractNumId w:val="15"/>
  </w:num>
  <w:num w:numId="6">
    <w:abstractNumId w:val="13"/>
  </w:num>
  <w:num w:numId="7">
    <w:abstractNumId w:val="1"/>
  </w:num>
  <w:num w:numId="8">
    <w:abstractNumId w:val="11"/>
  </w:num>
  <w:num w:numId="9">
    <w:abstractNumId w:val="3"/>
  </w:num>
  <w:num w:numId="10">
    <w:abstractNumId w:val="19"/>
  </w:num>
  <w:num w:numId="11">
    <w:abstractNumId w:val="10"/>
  </w:num>
  <w:num w:numId="12">
    <w:abstractNumId w:val="0"/>
    <w:lvlOverride w:ilvl="0">
      <w:lvl w:ilvl="0">
        <w:start w:val="1"/>
        <w:numFmt w:val="bullet"/>
        <w:lvlText w:val="-"/>
        <w:legacy w:legacy="1" w:legacySpace="0" w:legacyIndent="360"/>
        <w:lvlJc w:val="left"/>
        <w:pPr>
          <w:ind w:left="360" w:hanging="360"/>
        </w:pPr>
        <w:rPr>
          <w:rFonts w:ascii="Times New Roman" w:hAnsi="Times New Roman" w:hint="default"/>
        </w:rPr>
      </w:lvl>
    </w:lvlOverride>
  </w:num>
  <w:num w:numId="13">
    <w:abstractNumId w:val="6"/>
  </w:num>
  <w:num w:numId="14">
    <w:abstractNumId w:val="7"/>
  </w:num>
  <w:num w:numId="15">
    <w:abstractNumId w:val="8"/>
  </w:num>
  <w:num w:numId="16">
    <w:abstractNumId w:val="9"/>
  </w:num>
  <w:num w:numId="17">
    <w:abstractNumId w:val="2"/>
  </w:num>
  <w:num w:numId="18">
    <w:abstractNumId w:val="4"/>
  </w:num>
  <w:num w:numId="19">
    <w:abstractNumId w:val="14"/>
  </w:num>
  <w:num w:numId="20">
    <w:abstractNumId w:val="18"/>
  </w:num>
  <w:num w:numId="21">
    <w:abstractNumId w:val="17"/>
  </w:num>
  <w:num w:numId="22">
    <w:abstractNumId w:val="16"/>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924"/>
    <w:rsid w:val="001168DE"/>
    <w:rsid w:val="0012290E"/>
    <w:rsid w:val="00237707"/>
    <w:rsid w:val="002D5F38"/>
    <w:rsid w:val="003A76B5"/>
    <w:rsid w:val="00404EDD"/>
    <w:rsid w:val="004561DE"/>
    <w:rsid w:val="004D2DF3"/>
    <w:rsid w:val="004E7841"/>
    <w:rsid w:val="006122CC"/>
    <w:rsid w:val="006C3095"/>
    <w:rsid w:val="0077138C"/>
    <w:rsid w:val="00785EB3"/>
    <w:rsid w:val="007B1BE5"/>
    <w:rsid w:val="00874E9A"/>
    <w:rsid w:val="00894711"/>
    <w:rsid w:val="00987924"/>
    <w:rsid w:val="00AF18AB"/>
    <w:rsid w:val="00BB1E7A"/>
    <w:rsid w:val="00BC1680"/>
    <w:rsid w:val="00BE121F"/>
    <w:rsid w:val="00D25BE6"/>
    <w:rsid w:val="00D7061C"/>
    <w:rsid w:val="00D745DF"/>
    <w:rsid w:val="00E17EA5"/>
    <w:rsid w:val="00E353B5"/>
    <w:rsid w:val="00E51964"/>
    <w:rsid w:val="00F060D6"/>
    <w:rsid w:val="00F10F5A"/>
    <w:rsid w:val="00F57F67"/>
    <w:rsid w:val="00FB3F8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05B3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ajorBidi"/>
        <w:b/>
        <w:bCs/>
        <w:i/>
        <w:iCs/>
        <w:sz w:val="28"/>
        <w:szCs w:val="28"/>
        <w:lang w:val="ru-R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24"/>
    <w:pPr>
      <w:overflowPunct w:val="0"/>
      <w:autoSpaceDE w:val="0"/>
      <w:autoSpaceDN w:val="0"/>
      <w:adjustRightInd w:val="0"/>
      <w:textAlignment w:val="baseline"/>
    </w:pPr>
    <w:rPr>
      <w:rFonts w:eastAsia="Times New Roman" w:cs="Times New Roman"/>
      <w:b w:val="0"/>
      <w:bCs w:val="0"/>
      <w:i w:val="0"/>
      <w:iCs w:val="0"/>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ЮрикСтиль"/>
    <w:basedOn w:val="a"/>
    <w:rsid w:val="00987924"/>
    <w:pPr>
      <w:overflowPunct/>
      <w:adjustRightInd/>
      <w:ind w:firstLine="425"/>
      <w:jc w:val="both"/>
      <w:textAlignment w:val="auto"/>
    </w:pPr>
    <w:rPr>
      <w:lang w:val="hr-HR"/>
    </w:rPr>
  </w:style>
  <w:style w:type="paragraph" w:customStyle="1" w:styleId="FR1">
    <w:name w:val="FR1"/>
    <w:rsid w:val="00987924"/>
    <w:pPr>
      <w:widowControl w:val="0"/>
      <w:spacing w:line="480" w:lineRule="auto"/>
      <w:ind w:firstLine="680"/>
      <w:jc w:val="both"/>
    </w:pPr>
    <w:rPr>
      <w:rFonts w:eastAsia="Times New Roman" w:cs="Times New Roman"/>
      <w:b w:val="0"/>
      <w:bCs w:val="0"/>
      <w:i w:val="0"/>
      <w:iCs w:val="0"/>
      <w:snapToGrid w:val="0"/>
      <w:sz w:val="24"/>
      <w:szCs w:val="20"/>
      <w:lang w:val="uk-UA" w:eastAsia="ru-RU"/>
    </w:rPr>
  </w:style>
  <w:style w:type="paragraph" w:styleId="a4">
    <w:name w:val="Body Text Indent"/>
    <w:basedOn w:val="a"/>
    <w:link w:val="a5"/>
    <w:rsid w:val="00987924"/>
    <w:pPr>
      <w:spacing w:after="120"/>
      <w:ind w:left="283"/>
    </w:pPr>
  </w:style>
  <w:style w:type="character" w:customStyle="1" w:styleId="a5">
    <w:name w:val="Основной текст с отступом Знак"/>
    <w:basedOn w:val="a0"/>
    <w:link w:val="a4"/>
    <w:rsid w:val="00987924"/>
    <w:rPr>
      <w:rFonts w:eastAsia="Times New Roman" w:cs="Times New Roman"/>
      <w:b w:val="0"/>
      <w:bCs w:val="0"/>
      <w:i w:val="0"/>
      <w:iCs w:val="0"/>
      <w:sz w:val="20"/>
      <w:szCs w:val="20"/>
      <w:lang w:val="uk-UA" w:eastAsia="ru-RU"/>
    </w:rPr>
  </w:style>
  <w:style w:type="paragraph" w:styleId="2">
    <w:name w:val="Body Text Indent 2"/>
    <w:basedOn w:val="a"/>
    <w:link w:val="20"/>
    <w:rsid w:val="00987924"/>
    <w:pPr>
      <w:spacing w:after="120" w:line="480" w:lineRule="auto"/>
      <w:ind w:left="283"/>
    </w:pPr>
  </w:style>
  <w:style w:type="character" w:customStyle="1" w:styleId="20">
    <w:name w:val="Основной текст с отступом 2 Знак"/>
    <w:basedOn w:val="a0"/>
    <w:link w:val="2"/>
    <w:rsid w:val="00987924"/>
    <w:rPr>
      <w:rFonts w:eastAsia="Times New Roman" w:cs="Times New Roman"/>
      <w:b w:val="0"/>
      <w:bCs w:val="0"/>
      <w:i w:val="0"/>
      <w:iCs w:val="0"/>
      <w:sz w:val="20"/>
      <w:szCs w:val="20"/>
      <w:lang w:val="uk-UA" w:eastAsia="ru-RU"/>
    </w:rPr>
  </w:style>
  <w:style w:type="paragraph" w:styleId="a6">
    <w:name w:val="footer"/>
    <w:basedOn w:val="a"/>
    <w:link w:val="a7"/>
    <w:rsid w:val="00987924"/>
    <w:pPr>
      <w:tabs>
        <w:tab w:val="center" w:pos="4677"/>
        <w:tab w:val="right" w:pos="9355"/>
      </w:tabs>
    </w:pPr>
  </w:style>
  <w:style w:type="character" w:customStyle="1" w:styleId="a7">
    <w:name w:val="Нижний колонтитул Знак"/>
    <w:basedOn w:val="a0"/>
    <w:link w:val="a6"/>
    <w:rsid w:val="00987924"/>
    <w:rPr>
      <w:rFonts w:eastAsia="Times New Roman" w:cs="Times New Roman"/>
      <w:b w:val="0"/>
      <w:bCs w:val="0"/>
      <w:i w:val="0"/>
      <w:iCs w:val="0"/>
      <w:sz w:val="20"/>
      <w:szCs w:val="20"/>
      <w:lang w:val="uk-UA" w:eastAsia="ru-RU"/>
    </w:rPr>
  </w:style>
  <w:style w:type="character" w:styleId="a8">
    <w:name w:val="page number"/>
    <w:basedOn w:val="a0"/>
    <w:rsid w:val="00987924"/>
  </w:style>
  <w:style w:type="paragraph" w:styleId="a9">
    <w:name w:val="Body Text"/>
    <w:basedOn w:val="a"/>
    <w:link w:val="aa"/>
    <w:rsid w:val="00987924"/>
    <w:pPr>
      <w:spacing w:after="120"/>
    </w:pPr>
  </w:style>
  <w:style w:type="character" w:customStyle="1" w:styleId="aa">
    <w:name w:val="Основной текст Знак"/>
    <w:basedOn w:val="a0"/>
    <w:link w:val="a9"/>
    <w:rsid w:val="00987924"/>
    <w:rPr>
      <w:rFonts w:eastAsia="Times New Roman" w:cs="Times New Roman"/>
      <w:b w:val="0"/>
      <w:bCs w:val="0"/>
      <w:i w:val="0"/>
      <w:iCs w:val="0"/>
      <w:sz w:val="20"/>
      <w:szCs w:val="20"/>
      <w:lang w:val="uk-UA" w:eastAsia="ru-RU"/>
    </w:rPr>
  </w:style>
  <w:style w:type="table" w:styleId="ab">
    <w:name w:val="Table Grid"/>
    <w:basedOn w:val="a1"/>
    <w:rsid w:val="00987924"/>
    <w:pPr>
      <w:overflowPunct w:val="0"/>
      <w:autoSpaceDE w:val="0"/>
      <w:autoSpaceDN w:val="0"/>
      <w:adjustRightInd w:val="0"/>
      <w:textAlignment w:val="baseline"/>
    </w:pPr>
    <w:rPr>
      <w:rFonts w:eastAsia="Times New Roman" w:cs="Times New Roman"/>
      <w:b w:val="0"/>
      <w:bCs w:val="0"/>
      <w:i w:val="0"/>
      <w:iCs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987924"/>
    <w:rPr>
      <w:rFonts w:ascii="Lucida Grande CY" w:hAnsi="Lucida Grande CY" w:cs="Lucida Grande CY"/>
      <w:sz w:val="18"/>
      <w:szCs w:val="18"/>
    </w:rPr>
  </w:style>
  <w:style w:type="character" w:customStyle="1" w:styleId="ad">
    <w:name w:val="Текст выноски Знак"/>
    <w:basedOn w:val="a0"/>
    <w:link w:val="ac"/>
    <w:uiPriority w:val="99"/>
    <w:semiHidden/>
    <w:rsid w:val="00987924"/>
    <w:rPr>
      <w:rFonts w:ascii="Lucida Grande CY" w:eastAsia="Times New Roman" w:hAnsi="Lucida Grande CY" w:cs="Lucida Grande CY"/>
      <w:b w:val="0"/>
      <w:bCs w:val="0"/>
      <w:i w:val="0"/>
      <w:iCs w:val="0"/>
      <w:sz w:val="18"/>
      <w:szCs w:val="18"/>
      <w:lang w:val="uk-UA" w:eastAsia="ru-RU"/>
    </w:rPr>
  </w:style>
  <w:style w:type="paragraph" w:styleId="ae">
    <w:name w:val="List Paragraph"/>
    <w:basedOn w:val="a"/>
    <w:uiPriority w:val="34"/>
    <w:qFormat/>
    <w:rsid w:val="00FB3F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ajorBidi"/>
        <w:b/>
        <w:bCs/>
        <w:i/>
        <w:iCs/>
        <w:sz w:val="28"/>
        <w:szCs w:val="28"/>
        <w:lang w:val="ru-R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24"/>
    <w:pPr>
      <w:overflowPunct w:val="0"/>
      <w:autoSpaceDE w:val="0"/>
      <w:autoSpaceDN w:val="0"/>
      <w:adjustRightInd w:val="0"/>
      <w:textAlignment w:val="baseline"/>
    </w:pPr>
    <w:rPr>
      <w:rFonts w:eastAsia="Times New Roman" w:cs="Times New Roman"/>
      <w:b w:val="0"/>
      <w:bCs w:val="0"/>
      <w:i w:val="0"/>
      <w:iCs w:val="0"/>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ЮрикСтиль"/>
    <w:basedOn w:val="a"/>
    <w:rsid w:val="00987924"/>
    <w:pPr>
      <w:overflowPunct/>
      <w:adjustRightInd/>
      <w:ind w:firstLine="425"/>
      <w:jc w:val="both"/>
      <w:textAlignment w:val="auto"/>
    </w:pPr>
    <w:rPr>
      <w:lang w:val="hr-HR"/>
    </w:rPr>
  </w:style>
  <w:style w:type="paragraph" w:customStyle="1" w:styleId="FR1">
    <w:name w:val="FR1"/>
    <w:rsid w:val="00987924"/>
    <w:pPr>
      <w:widowControl w:val="0"/>
      <w:spacing w:line="480" w:lineRule="auto"/>
      <w:ind w:firstLine="680"/>
      <w:jc w:val="both"/>
    </w:pPr>
    <w:rPr>
      <w:rFonts w:eastAsia="Times New Roman" w:cs="Times New Roman"/>
      <w:b w:val="0"/>
      <w:bCs w:val="0"/>
      <w:i w:val="0"/>
      <w:iCs w:val="0"/>
      <w:snapToGrid w:val="0"/>
      <w:sz w:val="24"/>
      <w:szCs w:val="20"/>
      <w:lang w:val="uk-UA" w:eastAsia="ru-RU"/>
    </w:rPr>
  </w:style>
  <w:style w:type="paragraph" w:styleId="a4">
    <w:name w:val="Body Text Indent"/>
    <w:basedOn w:val="a"/>
    <w:link w:val="a5"/>
    <w:rsid w:val="00987924"/>
    <w:pPr>
      <w:spacing w:after="120"/>
      <w:ind w:left="283"/>
    </w:pPr>
  </w:style>
  <w:style w:type="character" w:customStyle="1" w:styleId="a5">
    <w:name w:val="Основной текст с отступом Знак"/>
    <w:basedOn w:val="a0"/>
    <w:link w:val="a4"/>
    <w:rsid w:val="00987924"/>
    <w:rPr>
      <w:rFonts w:eastAsia="Times New Roman" w:cs="Times New Roman"/>
      <w:b w:val="0"/>
      <w:bCs w:val="0"/>
      <w:i w:val="0"/>
      <w:iCs w:val="0"/>
      <w:sz w:val="20"/>
      <w:szCs w:val="20"/>
      <w:lang w:val="uk-UA" w:eastAsia="ru-RU"/>
    </w:rPr>
  </w:style>
  <w:style w:type="paragraph" w:styleId="2">
    <w:name w:val="Body Text Indent 2"/>
    <w:basedOn w:val="a"/>
    <w:link w:val="20"/>
    <w:rsid w:val="00987924"/>
    <w:pPr>
      <w:spacing w:after="120" w:line="480" w:lineRule="auto"/>
      <w:ind w:left="283"/>
    </w:pPr>
  </w:style>
  <w:style w:type="character" w:customStyle="1" w:styleId="20">
    <w:name w:val="Основной текст с отступом 2 Знак"/>
    <w:basedOn w:val="a0"/>
    <w:link w:val="2"/>
    <w:rsid w:val="00987924"/>
    <w:rPr>
      <w:rFonts w:eastAsia="Times New Roman" w:cs="Times New Roman"/>
      <w:b w:val="0"/>
      <w:bCs w:val="0"/>
      <w:i w:val="0"/>
      <w:iCs w:val="0"/>
      <w:sz w:val="20"/>
      <w:szCs w:val="20"/>
      <w:lang w:val="uk-UA" w:eastAsia="ru-RU"/>
    </w:rPr>
  </w:style>
  <w:style w:type="paragraph" w:styleId="a6">
    <w:name w:val="footer"/>
    <w:basedOn w:val="a"/>
    <w:link w:val="a7"/>
    <w:rsid w:val="00987924"/>
    <w:pPr>
      <w:tabs>
        <w:tab w:val="center" w:pos="4677"/>
        <w:tab w:val="right" w:pos="9355"/>
      </w:tabs>
    </w:pPr>
  </w:style>
  <w:style w:type="character" w:customStyle="1" w:styleId="a7">
    <w:name w:val="Нижний колонтитул Знак"/>
    <w:basedOn w:val="a0"/>
    <w:link w:val="a6"/>
    <w:rsid w:val="00987924"/>
    <w:rPr>
      <w:rFonts w:eastAsia="Times New Roman" w:cs="Times New Roman"/>
      <w:b w:val="0"/>
      <w:bCs w:val="0"/>
      <w:i w:val="0"/>
      <w:iCs w:val="0"/>
      <w:sz w:val="20"/>
      <w:szCs w:val="20"/>
      <w:lang w:val="uk-UA" w:eastAsia="ru-RU"/>
    </w:rPr>
  </w:style>
  <w:style w:type="character" w:styleId="a8">
    <w:name w:val="page number"/>
    <w:basedOn w:val="a0"/>
    <w:rsid w:val="00987924"/>
  </w:style>
  <w:style w:type="paragraph" w:styleId="a9">
    <w:name w:val="Body Text"/>
    <w:basedOn w:val="a"/>
    <w:link w:val="aa"/>
    <w:rsid w:val="00987924"/>
    <w:pPr>
      <w:spacing w:after="120"/>
    </w:pPr>
  </w:style>
  <w:style w:type="character" w:customStyle="1" w:styleId="aa">
    <w:name w:val="Основной текст Знак"/>
    <w:basedOn w:val="a0"/>
    <w:link w:val="a9"/>
    <w:rsid w:val="00987924"/>
    <w:rPr>
      <w:rFonts w:eastAsia="Times New Roman" w:cs="Times New Roman"/>
      <w:b w:val="0"/>
      <w:bCs w:val="0"/>
      <w:i w:val="0"/>
      <w:iCs w:val="0"/>
      <w:sz w:val="20"/>
      <w:szCs w:val="20"/>
      <w:lang w:val="uk-UA" w:eastAsia="ru-RU"/>
    </w:rPr>
  </w:style>
  <w:style w:type="table" w:styleId="ab">
    <w:name w:val="Table Grid"/>
    <w:basedOn w:val="a1"/>
    <w:rsid w:val="00987924"/>
    <w:pPr>
      <w:overflowPunct w:val="0"/>
      <w:autoSpaceDE w:val="0"/>
      <w:autoSpaceDN w:val="0"/>
      <w:adjustRightInd w:val="0"/>
      <w:textAlignment w:val="baseline"/>
    </w:pPr>
    <w:rPr>
      <w:rFonts w:eastAsia="Times New Roman" w:cs="Times New Roman"/>
      <w:b w:val="0"/>
      <w:bCs w:val="0"/>
      <w:i w:val="0"/>
      <w:iCs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987924"/>
    <w:rPr>
      <w:rFonts w:ascii="Lucida Grande CY" w:hAnsi="Lucida Grande CY" w:cs="Lucida Grande CY"/>
      <w:sz w:val="18"/>
      <w:szCs w:val="18"/>
    </w:rPr>
  </w:style>
  <w:style w:type="character" w:customStyle="1" w:styleId="ad">
    <w:name w:val="Текст выноски Знак"/>
    <w:basedOn w:val="a0"/>
    <w:link w:val="ac"/>
    <w:uiPriority w:val="99"/>
    <w:semiHidden/>
    <w:rsid w:val="00987924"/>
    <w:rPr>
      <w:rFonts w:ascii="Lucida Grande CY" w:eastAsia="Times New Roman" w:hAnsi="Lucida Grande CY" w:cs="Lucida Grande CY"/>
      <w:b w:val="0"/>
      <w:bCs w:val="0"/>
      <w:i w:val="0"/>
      <w:iCs w:val="0"/>
      <w:sz w:val="18"/>
      <w:szCs w:val="18"/>
      <w:lang w:val="uk-UA" w:eastAsia="ru-RU"/>
    </w:rPr>
  </w:style>
  <w:style w:type="paragraph" w:styleId="ae">
    <w:name w:val="List Paragraph"/>
    <w:basedOn w:val="a"/>
    <w:uiPriority w:val="34"/>
    <w:qFormat/>
    <w:rsid w:val="00FB3F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830388">
      <w:bodyDiv w:val="1"/>
      <w:marLeft w:val="0"/>
      <w:marRight w:val="0"/>
      <w:marTop w:val="0"/>
      <w:marBottom w:val="0"/>
      <w:divBdr>
        <w:top w:val="none" w:sz="0" w:space="0" w:color="auto"/>
        <w:left w:val="none" w:sz="0" w:space="0" w:color="auto"/>
        <w:bottom w:val="none" w:sz="0" w:space="0" w:color="auto"/>
        <w:right w:val="none" w:sz="0" w:space="0" w:color="auto"/>
      </w:divBdr>
      <w:divsChild>
        <w:div w:id="1939213610">
          <w:marLeft w:val="547"/>
          <w:marRight w:val="0"/>
          <w:marTop w:val="0"/>
          <w:marBottom w:val="0"/>
          <w:divBdr>
            <w:top w:val="none" w:sz="0" w:space="0" w:color="auto"/>
            <w:left w:val="none" w:sz="0" w:space="0" w:color="auto"/>
            <w:bottom w:val="none" w:sz="0" w:space="0" w:color="auto"/>
            <w:right w:val="none" w:sz="0" w:space="0" w:color="auto"/>
          </w:divBdr>
        </w:div>
      </w:divsChild>
    </w:div>
    <w:div w:id="1101876618">
      <w:bodyDiv w:val="1"/>
      <w:marLeft w:val="0"/>
      <w:marRight w:val="0"/>
      <w:marTop w:val="0"/>
      <w:marBottom w:val="0"/>
      <w:divBdr>
        <w:top w:val="none" w:sz="0" w:space="0" w:color="auto"/>
        <w:left w:val="none" w:sz="0" w:space="0" w:color="auto"/>
        <w:bottom w:val="none" w:sz="0" w:space="0" w:color="auto"/>
        <w:right w:val="none" w:sz="0" w:space="0" w:color="auto"/>
      </w:divBdr>
      <w:divsChild>
        <w:div w:id="1803421705">
          <w:marLeft w:val="547"/>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diagramColors" Target="diagrams/colors3.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diagramColors" Target="diagrams/colors2.xml"/><Relationship Id="rId20" Type="http://schemas.openxmlformats.org/officeDocument/2006/relationships/diagramQuickStyle" Target="diagrams/quickStyle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image" Target="media/image1.png"/><Relationship Id="rId28" Type="http://schemas.openxmlformats.org/officeDocument/2006/relationships/theme" Target="theme/theme1.xml"/><Relationship Id="rId10" Type="http://schemas.openxmlformats.org/officeDocument/2006/relationships/diagramQuickStyle" Target="diagrams/quickStyle1.xml"/><Relationship Id="rId19" Type="http://schemas.openxmlformats.org/officeDocument/2006/relationships/diagramLayout" Target="diagrams/layout3.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788EAED-8AFB-0B4D-A82D-01541675B4D5}" type="doc">
      <dgm:prSet loTypeId="urn:microsoft.com/office/officeart/2005/8/layout/vList2" loCatId="" qsTypeId="urn:microsoft.com/office/officeart/2005/8/quickstyle/3D5" qsCatId="3D" csTypeId="urn:microsoft.com/office/officeart/2005/8/colors/accent1_2" csCatId="accent1" phldr="1"/>
      <dgm:spPr/>
      <dgm:t>
        <a:bodyPr/>
        <a:lstStyle/>
        <a:p>
          <a:endParaRPr lang="ru-RU"/>
        </a:p>
      </dgm:t>
    </dgm:pt>
    <dgm:pt modelId="{21ED2E02-A73C-F740-B677-8431BA522E9C}">
      <dgm:prSet phldrT="[Текст]"/>
      <dgm:spPr/>
      <dgm:t>
        <a:bodyPr/>
        <a:lstStyle/>
        <a:p>
          <a:r>
            <a:rPr lang="ru-RU"/>
            <a:t>Економічний</a:t>
          </a:r>
        </a:p>
      </dgm:t>
    </dgm:pt>
    <dgm:pt modelId="{12E25E32-C54C-E246-AD78-8849F33F8FB9}" type="parTrans" cxnId="{06CB39E9-6CC4-2B47-951F-D81FEF635C62}">
      <dgm:prSet/>
      <dgm:spPr/>
      <dgm:t>
        <a:bodyPr/>
        <a:lstStyle/>
        <a:p>
          <a:endParaRPr lang="ru-RU"/>
        </a:p>
      </dgm:t>
    </dgm:pt>
    <dgm:pt modelId="{07FE68AE-1FE1-8C41-9CBD-1761C52A6EBC}" type="sibTrans" cxnId="{06CB39E9-6CC4-2B47-951F-D81FEF635C62}">
      <dgm:prSet/>
      <dgm:spPr/>
      <dgm:t>
        <a:bodyPr/>
        <a:lstStyle/>
        <a:p>
          <a:endParaRPr lang="ru-RU"/>
        </a:p>
      </dgm:t>
    </dgm:pt>
    <dgm:pt modelId="{45113736-7C8D-D44E-8F76-E858F4F4B0CC}">
      <dgm:prSet phldrT="[Текст]"/>
      <dgm:spPr/>
      <dgm:t>
        <a:bodyPr/>
        <a:lstStyle/>
        <a:p>
          <a:r>
            <a:rPr lang="ru-RU"/>
            <a:t>Соціальний</a:t>
          </a:r>
        </a:p>
      </dgm:t>
    </dgm:pt>
    <dgm:pt modelId="{93FD00A7-F2CF-6D47-9289-DD4C6E8144F1}" type="sibTrans" cxnId="{CF60A7A2-5D2A-5A48-9553-AC11980B811A}">
      <dgm:prSet/>
      <dgm:spPr/>
      <dgm:t>
        <a:bodyPr/>
        <a:lstStyle/>
        <a:p>
          <a:endParaRPr lang="ru-RU"/>
        </a:p>
      </dgm:t>
    </dgm:pt>
    <dgm:pt modelId="{68AF0F67-DFCB-E446-A5A1-4D4D798098DB}" type="parTrans" cxnId="{CF60A7A2-5D2A-5A48-9553-AC11980B811A}">
      <dgm:prSet/>
      <dgm:spPr/>
      <dgm:t>
        <a:bodyPr/>
        <a:lstStyle/>
        <a:p>
          <a:endParaRPr lang="ru-RU"/>
        </a:p>
      </dgm:t>
    </dgm:pt>
    <dgm:pt modelId="{97FCBE1C-762E-AC4A-A007-C7BCE5CA88C9}" type="pres">
      <dgm:prSet presAssocID="{2788EAED-8AFB-0B4D-A82D-01541675B4D5}" presName="linear" presStyleCnt="0">
        <dgm:presLayoutVars>
          <dgm:animLvl val="lvl"/>
          <dgm:resizeHandles val="exact"/>
        </dgm:presLayoutVars>
      </dgm:prSet>
      <dgm:spPr/>
      <dgm:t>
        <a:bodyPr/>
        <a:lstStyle/>
        <a:p>
          <a:endParaRPr lang="ru-RU"/>
        </a:p>
      </dgm:t>
    </dgm:pt>
    <dgm:pt modelId="{29F23F87-32CE-A040-BD33-845EDE9F3273}" type="pres">
      <dgm:prSet presAssocID="{21ED2E02-A73C-F740-B677-8431BA522E9C}" presName="parentText" presStyleLbl="node1" presStyleIdx="0" presStyleCnt="2">
        <dgm:presLayoutVars>
          <dgm:chMax val="0"/>
          <dgm:bulletEnabled val="1"/>
        </dgm:presLayoutVars>
      </dgm:prSet>
      <dgm:spPr/>
      <dgm:t>
        <a:bodyPr/>
        <a:lstStyle/>
        <a:p>
          <a:endParaRPr lang="ru-RU"/>
        </a:p>
      </dgm:t>
    </dgm:pt>
    <dgm:pt modelId="{660BAA6F-B4CE-8C4D-B0C7-E506364CC078}" type="pres">
      <dgm:prSet presAssocID="{07FE68AE-1FE1-8C41-9CBD-1761C52A6EBC}" presName="spacer" presStyleCnt="0"/>
      <dgm:spPr/>
    </dgm:pt>
    <dgm:pt modelId="{95DFE2B8-605F-284D-9E6F-1DCE905DC9DF}" type="pres">
      <dgm:prSet presAssocID="{45113736-7C8D-D44E-8F76-E858F4F4B0CC}" presName="parentText" presStyleLbl="node1" presStyleIdx="1" presStyleCnt="2" custLinFactNeighborX="-4116" custLinFactNeighborY="-3452">
        <dgm:presLayoutVars>
          <dgm:chMax val="0"/>
          <dgm:bulletEnabled val="1"/>
        </dgm:presLayoutVars>
      </dgm:prSet>
      <dgm:spPr/>
      <dgm:t>
        <a:bodyPr/>
        <a:lstStyle/>
        <a:p>
          <a:endParaRPr lang="ru-RU"/>
        </a:p>
      </dgm:t>
    </dgm:pt>
  </dgm:ptLst>
  <dgm:cxnLst>
    <dgm:cxn modelId="{586DFF6E-A8F1-48EC-9F6E-9C42FD060D34}" type="presOf" srcId="{21ED2E02-A73C-F740-B677-8431BA522E9C}" destId="{29F23F87-32CE-A040-BD33-845EDE9F3273}" srcOrd="0" destOrd="0" presId="urn:microsoft.com/office/officeart/2005/8/layout/vList2"/>
    <dgm:cxn modelId="{83BB2AE1-8AB2-459D-B637-1B5EF1C9913A}" type="presOf" srcId="{45113736-7C8D-D44E-8F76-E858F4F4B0CC}" destId="{95DFE2B8-605F-284D-9E6F-1DCE905DC9DF}" srcOrd="0" destOrd="0" presId="urn:microsoft.com/office/officeart/2005/8/layout/vList2"/>
    <dgm:cxn modelId="{3EA72129-1BD4-43A6-92EC-C3F147FA72AD}" type="presOf" srcId="{2788EAED-8AFB-0B4D-A82D-01541675B4D5}" destId="{97FCBE1C-762E-AC4A-A007-C7BCE5CA88C9}" srcOrd="0" destOrd="0" presId="urn:microsoft.com/office/officeart/2005/8/layout/vList2"/>
    <dgm:cxn modelId="{CF60A7A2-5D2A-5A48-9553-AC11980B811A}" srcId="{2788EAED-8AFB-0B4D-A82D-01541675B4D5}" destId="{45113736-7C8D-D44E-8F76-E858F4F4B0CC}" srcOrd="1" destOrd="0" parTransId="{68AF0F67-DFCB-E446-A5A1-4D4D798098DB}" sibTransId="{93FD00A7-F2CF-6D47-9289-DD4C6E8144F1}"/>
    <dgm:cxn modelId="{06CB39E9-6CC4-2B47-951F-D81FEF635C62}" srcId="{2788EAED-8AFB-0B4D-A82D-01541675B4D5}" destId="{21ED2E02-A73C-F740-B677-8431BA522E9C}" srcOrd="0" destOrd="0" parTransId="{12E25E32-C54C-E246-AD78-8849F33F8FB9}" sibTransId="{07FE68AE-1FE1-8C41-9CBD-1761C52A6EBC}"/>
    <dgm:cxn modelId="{77E845F6-73CB-44E6-B632-97D2E0F79079}" type="presParOf" srcId="{97FCBE1C-762E-AC4A-A007-C7BCE5CA88C9}" destId="{29F23F87-32CE-A040-BD33-845EDE9F3273}" srcOrd="0" destOrd="0" presId="urn:microsoft.com/office/officeart/2005/8/layout/vList2"/>
    <dgm:cxn modelId="{427DF0DF-B939-43E6-BC26-CF7A1D1AC610}" type="presParOf" srcId="{97FCBE1C-762E-AC4A-A007-C7BCE5CA88C9}" destId="{660BAA6F-B4CE-8C4D-B0C7-E506364CC078}" srcOrd="1" destOrd="0" presId="urn:microsoft.com/office/officeart/2005/8/layout/vList2"/>
    <dgm:cxn modelId="{0EF20CAC-3E60-466D-8A06-0E9CFAD3A534}" type="presParOf" srcId="{97FCBE1C-762E-AC4A-A007-C7BCE5CA88C9}" destId="{95DFE2B8-605F-284D-9E6F-1DCE905DC9DF}" srcOrd="2" destOrd="0" presId="urn:microsoft.com/office/officeart/2005/8/layout/vList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FC7E8C6-73EB-EA40-80DC-D6F63A447F9A}" type="doc">
      <dgm:prSet loTypeId="urn:microsoft.com/office/officeart/2005/8/layout/hList9" loCatId="" qsTypeId="urn:microsoft.com/office/officeart/2005/8/quickstyle/simple4" qsCatId="simple" csTypeId="urn:microsoft.com/office/officeart/2005/8/colors/colorful1" csCatId="colorful" phldr="1"/>
      <dgm:spPr/>
      <dgm:t>
        <a:bodyPr/>
        <a:lstStyle/>
        <a:p>
          <a:endParaRPr lang="ru-RU"/>
        </a:p>
      </dgm:t>
    </dgm:pt>
    <dgm:pt modelId="{6622D50A-5545-DB49-8BF2-80AB30D9C05C}">
      <dgm:prSet phldrT="[Текст]"/>
      <dgm:spPr/>
      <dgm:t>
        <a:bodyPr/>
        <a:lstStyle/>
        <a:p>
          <a:r>
            <a:rPr lang="ru-RU"/>
            <a:t>Прямий</a:t>
          </a:r>
        </a:p>
      </dgm:t>
    </dgm:pt>
    <dgm:pt modelId="{D3A1C0EC-DA67-024F-9F0C-BEDFFB3406E5}" type="parTrans" cxnId="{27A52F48-D7C9-6C4A-BDFC-E64DF478A29F}">
      <dgm:prSet/>
      <dgm:spPr/>
      <dgm:t>
        <a:bodyPr/>
        <a:lstStyle/>
        <a:p>
          <a:endParaRPr lang="ru-RU"/>
        </a:p>
      </dgm:t>
    </dgm:pt>
    <dgm:pt modelId="{83671BEC-7F97-FF43-8418-877B79ADDD33}" type="sibTrans" cxnId="{27A52F48-D7C9-6C4A-BDFC-E64DF478A29F}">
      <dgm:prSet/>
      <dgm:spPr/>
      <dgm:t>
        <a:bodyPr/>
        <a:lstStyle/>
        <a:p>
          <a:endParaRPr lang="ru-RU"/>
        </a:p>
      </dgm:t>
    </dgm:pt>
    <dgm:pt modelId="{19446CA9-24A6-A146-AB4F-7FC8C28058A8}">
      <dgm:prSet phldrT="[Текст]"/>
      <dgm:spPr/>
      <dgm:t>
        <a:bodyPr/>
        <a:lstStyle/>
        <a:p>
          <a:r>
            <a:rPr lang="ru-RU"/>
            <a:t>Регулювання здійснюється за допомогою нормативно-правових актів</a:t>
          </a:r>
        </a:p>
      </dgm:t>
    </dgm:pt>
    <dgm:pt modelId="{C040796A-3BDD-824A-85C6-A55588BEB215}" type="parTrans" cxnId="{68DFCE28-3F0C-DD4F-804F-32DA82D00A39}">
      <dgm:prSet/>
      <dgm:spPr/>
      <dgm:t>
        <a:bodyPr/>
        <a:lstStyle/>
        <a:p>
          <a:endParaRPr lang="ru-RU"/>
        </a:p>
      </dgm:t>
    </dgm:pt>
    <dgm:pt modelId="{7B710836-F3A6-5544-A7B0-748017164FEF}" type="sibTrans" cxnId="{68DFCE28-3F0C-DD4F-804F-32DA82D00A39}">
      <dgm:prSet/>
      <dgm:spPr/>
      <dgm:t>
        <a:bodyPr/>
        <a:lstStyle/>
        <a:p>
          <a:endParaRPr lang="ru-RU"/>
        </a:p>
      </dgm:t>
    </dgm:pt>
    <dgm:pt modelId="{6EEED271-7E3A-2146-A351-D54A2BEDF953}">
      <dgm:prSet phldrT="[Текст]"/>
      <dgm:spPr/>
      <dgm:t>
        <a:bodyPr/>
        <a:lstStyle/>
        <a:p>
          <a:r>
            <a:rPr lang="ru-RU"/>
            <a:t>Непрямий</a:t>
          </a:r>
        </a:p>
      </dgm:t>
    </dgm:pt>
    <dgm:pt modelId="{777AC705-2533-654B-94BC-C78DF8635A8C}" type="parTrans" cxnId="{1BC61768-1563-2547-ACD6-2EF7D8B46D81}">
      <dgm:prSet/>
      <dgm:spPr/>
      <dgm:t>
        <a:bodyPr/>
        <a:lstStyle/>
        <a:p>
          <a:endParaRPr lang="ru-RU"/>
        </a:p>
      </dgm:t>
    </dgm:pt>
    <dgm:pt modelId="{2E83A91D-B11D-1945-8A69-DEDCECD5B4D3}" type="sibTrans" cxnId="{1BC61768-1563-2547-ACD6-2EF7D8B46D81}">
      <dgm:prSet/>
      <dgm:spPr/>
      <dgm:t>
        <a:bodyPr/>
        <a:lstStyle/>
        <a:p>
          <a:endParaRPr lang="ru-RU"/>
        </a:p>
      </dgm:t>
    </dgm:pt>
    <dgm:pt modelId="{0FF131AE-B857-BC4E-96C1-2252FFDACD97}">
      <dgm:prSet phldrT="[Текст]"/>
      <dgm:spPr/>
      <dgm:t>
        <a:bodyPr/>
        <a:lstStyle/>
        <a:p>
          <a:r>
            <a:rPr lang="ru-RU"/>
            <a:t>дії державний органів влади щодо перерозподілу бюджетних ресурсів</a:t>
          </a:r>
        </a:p>
      </dgm:t>
    </dgm:pt>
    <dgm:pt modelId="{CBB3E67B-2F10-4746-AA51-3F060B800AC7}" type="sibTrans" cxnId="{111AA3CF-23A6-BC40-A51C-60360AB73CE8}">
      <dgm:prSet/>
      <dgm:spPr/>
      <dgm:t>
        <a:bodyPr/>
        <a:lstStyle/>
        <a:p>
          <a:endParaRPr lang="ru-RU"/>
        </a:p>
      </dgm:t>
    </dgm:pt>
    <dgm:pt modelId="{1F4A14B4-82AB-F649-807D-E393077F5DC5}" type="parTrans" cxnId="{111AA3CF-23A6-BC40-A51C-60360AB73CE8}">
      <dgm:prSet/>
      <dgm:spPr/>
      <dgm:t>
        <a:bodyPr/>
        <a:lstStyle/>
        <a:p>
          <a:endParaRPr lang="ru-RU"/>
        </a:p>
      </dgm:t>
    </dgm:pt>
    <dgm:pt modelId="{F8E3D387-F008-AC4A-9F6A-29EF806F4BBA}" type="pres">
      <dgm:prSet presAssocID="{3FC7E8C6-73EB-EA40-80DC-D6F63A447F9A}" presName="list" presStyleCnt="0">
        <dgm:presLayoutVars>
          <dgm:dir/>
          <dgm:animLvl val="lvl"/>
        </dgm:presLayoutVars>
      </dgm:prSet>
      <dgm:spPr/>
      <dgm:t>
        <a:bodyPr/>
        <a:lstStyle/>
        <a:p>
          <a:endParaRPr lang="ru-RU"/>
        </a:p>
      </dgm:t>
    </dgm:pt>
    <dgm:pt modelId="{8E1DAC13-7DF8-9A44-9CD0-377DB4C5BAF1}" type="pres">
      <dgm:prSet presAssocID="{6622D50A-5545-DB49-8BF2-80AB30D9C05C}" presName="posSpace" presStyleCnt="0"/>
      <dgm:spPr/>
    </dgm:pt>
    <dgm:pt modelId="{6AA2BE94-93BF-4743-ABDC-4B9E0A8F50B0}" type="pres">
      <dgm:prSet presAssocID="{6622D50A-5545-DB49-8BF2-80AB30D9C05C}" presName="vertFlow" presStyleCnt="0"/>
      <dgm:spPr/>
    </dgm:pt>
    <dgm:pt modelId="{A07D815A-B5CF-8E4B-88CD-A01CFD7336FF}" type="pres">
      <dgm:prSet presAssocID="{6622D50A-5545-DB49-8BF2-80AB30D9C05C}" presName="topSpace" presStyleCnt="0"/>
      <dgm:spPr/>
    </dgm:pt>
    <dgm:pt modelId="{BBABF26A-8795-2F44-9678-71C4543E9825}" type="pres">
      <dgm:prSet presAssocID="{6622D50A-5545-DB49-8BF2-80AB30D9C05C}" presName="firstComp" presStyleCnt="0"/>
      <dgm:spPr/>
    </dgm:pt>
    <dgm:pt modelId="{B496ACC8-33A1-A544-A8F0-CF6576DB4830}" type="pres">
      <dgm:prSet presAssocID="{6622D50A-5545-DB49-8BF2-80AB30D9C05C}" presName="firstChild" presStyleLbl="bgAccFollowNode1" presStyleIdx="0" presStyleCnt="2"/>
      <dgm:spPr/>
      <dgm:t>
        <a:bodyPr/>
        <a:lstStyle/>
        <a:p>
          <a:endParaRPr lang="ru-RU"/>
        </a:p>
      </dgm:t>
    </dgm:pt>
    <dgm:pt modelId="{E86D6800-A77B-5645-92AE-3DB4E61A4493}" type="pres">
      <dgm:prSet presAssocID="{6622D50A-5545-DB49-8BF2-80AB30D9C05C}" presName="firstChildTx" presStyleLbl="bgAccFollowNode1" presStyleIdx="0" presStyleCnt="2">
        <dgm:presLayoutVars>
          <dgm:bulletEnabled val="1"/>
        </dgm:presLayoutVars>
      </dgm:prSet>
      <dgm:spPr/>
      <dgm:t>
        <a:bodyPr/>
        <a:lstStyle/>
        <a:p>
          <a:endParaRPr lang="ru-RU"/>
        </a:p>
      </dgm:t>
    </dgm:pt>
    <dgm:pt modelId="{D3EA465C-796A-1E47-A1D6-D61423022D4D}" type="pres">
      <dgm:prSet presAssocID="{6622D50A-5545-DB49-8BF2-80AB30D9C05C}" presName="negSpace" presStyleCnt="0"/>
      <dgm:spPr/>
    </dgm:pt>
    <dgm:pt modelId="{0A119D3F-C19F-2642-8652-8D25018EF66E}" type="pres">
      <dgm:prSet presAssocID="{6622D50A-5545-DB49-8BF2-80AB30D9C05C}" presName="circle" presStyleLbl="node1" presStyleIdx="0" presStyleCnt="2"/>
      <dgm:spPr/>
      <dgm:t>
        <a:bodyPr/>
        <a:lstStyle/>
        <a:p>
          <a:endParaRPr lang="ru-RU"/>
        </a:p>
      </dgm:t>
    </dgm:pt>
    <dgm:pt modelId="{5A90CBCD-6270-4C4F-A8DB-64F9B8953B62}" type="pres">
      <dgm:prSet presAssocID="{83671BEC-7F97-FF43-8418-877B79ADDD33}" presName="transSpace" presStyleCnt="0"/>
      <dgm:spPr/>
    </dgm:pt>
    <dgm:pt modelId="{00537B70-6D4F-C747-AD5D-10F7E1EBCB7F}" type="pres">
      <dgm:prSet presAssocID="{6EEED271-7E3A-2146-A351-D54A2BEDF953}" presName="posSpace" presStyleCnt="0"/>
      <dgm:spPr/>
    </dgm:pt>
    <dgm:pt modelId="{1169A964-94B8-0D46-B5D2-F0F6AF4A4503}" type="pres">
      <dgm:prSet presAssocID="{6EEED271-7E3A-2146-A351-D54A2BEDF953}" presName="vertFlow" presStyleCnt="0"/>
      <dgm:spPr/>
    </dgm:pt>
    <dgm:pt modelId="{CBA7EEC0-76A8-B34A-B238-3E992BC8E352}" type="pres">
      <dgm:prSet presAssocID="{6EEED271-7E3A-2146-A351-D54A2BEDF953}" presName="topSpace" presStyleCnt="0"/>
      <dgm:spPr/>
    </dgm:pt>
    <dgm:pt modelId="{26F603A8-1782-BC40-A282-9274754BB05D}" type="pres">
      <dgm:prSet presAssocID="{6EEED271-7E3A-2146-A351-D54A2BEDF953}" presName="firstComp" presStyleCnt="0"/>
      <dgm:spPr/>
    </dgm:pt>
    <dgm:pt modelId="{731024FD-B458-9C48-A4AC-F92552A2CF8B}" type="pres">
      <dgm:prSet presAssocID="{6EEED271-7E3A-2146-A351-D54A2BEDF953}" presName="firstChild" presStyleLbl="bgAccFollowNode1" presStyleIdx="1" presStyleCnt="2"/>
      <dgm:spPr/>
      <dgm:t>
        <a:bodyPr/>
        <a:lstStyle/>
        <a:p>
          <a:endParaRPr lang="ru-RU"/>
        </a:p>
      </dgm:t>
    </dgm:pt>
    <dgm:pt modelId="{19650189-CAC8-C747-A870-BFE92FC6781F}" type="pres">
      <dgm:prSet presAssocID="{6EEED271-7E3A-2146-A351-D54A2BEDF953}" presName="firstChildTx" presStyleLbl="bgAccFollowNode1" presStyleIdx="1" presStyleCnt="2">
        <dgm:presLayoutVars>
          <dgm:bulletEnabled val="1"/>
        </dgm:presLayoutVars>
      </dgm:prSet>
      <dgm:spPr/>
      <dgm:t>
        <a:bodyPr/>
        <a:lstStyle/>
        <a:p>
          <a:endParaRPr lang="ru-RU"/>
        </a:p>
      </dgm:t>
    </dgm:pt>
    <dgm:pt modelId="{8E7A413A-F307-7A40-BFDB-4595428343B6}" type="pres">
      <dgm:prSet presAssocID="{6EEED271-7E3A-2146-A351-D54A2BEDF953}" presName="negSpace" presStyleCnt="0"/>
      <dgm:spPr/>
    </dgm:pt>
    <dgm:pt modelId="{D0BD6E06-66D2-1E47-BE08-9F65E4E58496}" type="pres">
      <dgm:prSet presAssocID="{6EEED271-7E3A-2146-A351-D54A2BEDF953}" presName="circle" presStyleLbl="node1" presStyleIdx="1" presStyleCnt="2"/>
      <dgm:spPr/>
      <dgm:t>
        <a:bodyPr/>
        <a:lstStyle/>
        <a:p>
          <a:endParaRPr lang="ru-RU"/>
        </a:p>
      </dgm:t>
    </dgm:pt>
  </dgm:ptLst>
  <dgm:cxnLst>
    <dgm:cxn modelId="{495C6A54-AA81-45A7-AAD6-21B3BCF9CE9F}" type="presOf" srcId="{19446CA9-24A6-A146-AB4F-7FC8C28058A8}" destId="{E86D6800-A77B-5645-92AE-3DB4E61A4493}" srcOrd="1" destOrd="0" presId="urn:microsoft.com/office/officeart/2005/8/layout/hList9"/>
    <dgm:cxn modelId="{4C17F99C-3F4F-4BA0-9CB7-023789B040D6}" type="presOf" srcId="{0FF131AE-B857-BC4E-96C1-2252FFDACD97}" destId="{19650189-CAC8-C747-A870-BFE92FC6781F}" srcOrd="1" destOrd="0" presId="urn:microsoft.com/office/officeart/2005/8/layout/hList9"/>
    <dgm:cxn modelId="{FD4D89C0-F70B-4450-8E27-18C3B4A28B71}" type="presOf" srcId="{6EEED271-7E3A-2146-A351-D54A2BEDF953}" destId="{D0BD6E06-66D2-1E47-BE08-9F65E4E58496}" srcOrd="0" destOrd="0" presId="urn:microsoft.com/office/officeart/2005/8/layout/hList9"/>
    <dgm:cxn modelId="{AB598989-E576-4347-AFB2-F6D993AC5C24}" type="presOf" srcId="{6622D50A-5545-DB49-8BF2-80AB30D9C05C}" destId="{0A119D3F-C19F-2642-8652-8D25018EF66E}" srcOrd="0" destOrd="0" presId="urn:microsoft.com/office/officeart/2005/8/layout/hList9"/>
    <dgm:cxn modelId="{08883646-FE2C-40C9-8A14-13C8C5EC68AF}" type="presOf" srcId="{3FC7E8C6-73EB-EA40-80DC-D6F63A447F9A}" destId="{F8E3D387-F008-AC4A-9F6A-29EF806F4BBA}" srcOrd="0" destOrd="0" presId="urn:microsoft.com/office/officeart/2005/8/layout/hList9"/>
    <dgm:cxn modelId="{111AA3CF-23A6-BC40-A51C-60360AB73CE8}" srcId="{6EEED271-7E3A-2146-A351-D54A2BEDF953}" destId="{0FF131AE-B857-BC4E-96C1-2252FFDACD97}" srcOrd="0" destOrd="0" parTransId="{1F4A14B4-82AB-F649-807D-E393077F5DC5}" sibTransId="{CBB3E67B-2F10-4746-AA51-3F060B800AC7}"/>
    <dgm:cxn modelId="{27A52F48-D7C9-6C4A-BDFC-E64DF478A29F}" srcId="{3FC7E8C6-73EB-EA40-80DC-D6F63A447F9A}" destId="{6622D50A-5545-DB49-8BF2-80AB30D9C05C}" srcOrd="0" destOrd="0" parTransId="{D3A1C0EC-DA67-024F-9F0C-BEDFFB3406E5}" sibTransId="{83671BEC-7F97-FF43-8418-877B79ADDD33}"/>
    <dgm:cxn modelId="{87F2056E-A186-40DF-8D2E-FE56528E7192}" type="presOf" srcId="{19446CA9-24A6-A146-AB4F-7FC8C28058A8}" destId="{B496ACC8-33A1-A544-A8F0-CF6576DB4830}" srcOrd="0" destOrd="0" presId="urn:microsoft.com/office/officeart/2005/8/layout/hList9"/>
    <dgm:cxn modelId="{68DFCE28-3F0C-DD4F-804F-32DA82D00A39}" srcId="{6622D50A-5545-DB49-8BF2-80AB30D9C05C}" destId="{19446CA9-24A6-A146-AB4F-7FC8C28058A8}" srcOrd="0" destOrd="0" parTransId="{C040796A-3BDD-824A-85C6-A55588BEB215}" sibTransId="{7B710836-F3A6-5544-A7B0-748017164FEF}"/>
    <dgm:cxn modelId="{1BC61768-1563-2547-ACD6-2EF7D8B46D81}" srcId="{3FC7E8C6-73EB-EA40-80DC-D6F63A447F9A}" destId="{6EEED271-7E3A-2146-A351-D54A2BEDF953}" srcOrd="1" destOrd="0" parTransId="{777AC705-2533-654B-94BC-C78DF8635A8C}" sibTransId="{2E83A91D-B11D-1945-8A69-DEDCECD5B4D3}"/>
    <dgm:cxn modelId="{8ADC8794-C415-4B85-BDC3-6F14EEFC298A}" type="presOf" srcId="{0FF131AE-B857-BC4E-96C1-2252FFDACD97}" destId="{731024FD-B458-9C48-A4AC-F92552A2CF8B}" srcOrd="0" destOrd="0" presId="urn:microsoft.com/office/officeart/2005/8/layout/hList9"/>
    <dgm:cxn modelId="{49B00688-F39D-43D4-AA6D-0184C686BFA8}" type="presParOf" srcId="{F8E3D387-F008-AC4A-9F6A-29EF806F4BBA}" destId="{8E1DAC13-7DF8-9A44-9CD0-377DB4C5BAF1}" srcOrd="0" destOrd="0" presId="urn:microsoft.com/office/officeart/2005/8/layout/hList9"/>
    <dgm:cxn modelId="{72B52C57-DDDA-429B-AD0D-B6B8E1AFDC0A}" type="presParOf" srcId="{F8E3D387-F008-AC4A-9F6A-29EF806F4BBA}" destId="{6AA2BE94-93BF-4743-ABDC-4B9E0A8F50B0}" srcOrd="1" destOrd="0" presId="urn:microsoft.com/office/officeart/2005/8/layout/hList9"/>
    <dgm:cxn modelId="{E682EC07-CF26-41D5-BD4C-DFB8717D8C3D}" type="presParOf" srcId="{6AA2BE94-93BF-4743-ABDC-4B9E0A8F50B0}" destId="{A07D815A-B5CF-8E4B-88CD-A01CFD7336FF}" srcOrd="0" destOrd="0" presId="urn:microsoft.com/office/officeart/2005/8/layout/hList9"/>
    <dgm:cxn modelId="{AF0BF39B-EB18-4231-8C10-630F6592890C}" type="presParOf" srcId="{6AA2BE94-93BF-4743-ABDC-4B9E0A8F50B0}" destId="{BBABF26A-8795-2F44-9678-71C4543E9825}" srcOrd="1" destOrd="0" presId="urn:microsoft.com/office/officeart/2005/8/layout/hList9"/>
    <dgm:cxn modelId="{854CB84D-07A8-491E-ADF3-5DF8495D455E}" type="presParOf" srcId="{BBABF26A-8795-2F44-9678-71C4543E9825}" destId="{B496ACC8-33A1-A544-A8F0-CF6576DB4830}" srcOrd="0" destOrd="0" presId="urn:microsoft.com/office/officeart/2005/8/layout/hList9"/>
    <dgm:cxn modelId="{00DAEC7D-757B-43AE-B003-975F41DC6055}" type="presParOf" srcId="{BBABF26A-8795-2F44-9678-71C4543E9825}" destId="{E86D6800-A77B-5645-92AE-3DB4E61A4493}" srcOrd="1" destOrd="0" presId="urn:microsoft.com/office/officeart/2005/8/layout/hList9"/>
    <dgm:cxn modelId="{2D2D7DEB-430A-4E5F-8A1A-59CBC1276CF3}" type="presParOf" srcId="{F8E3D387-F008-AC4A-9F6A-29EF806F4BBA}" destId="{D3EA465C-796A-1E47-A1D6-D61423022D4D}" srcOrd="2" destOrd="0" presId="urn:microsoft.com/office/officeart/2005/8/layout/hList9"/>
    <dgm:cxn modelId="{E9DA28F2-9BC3-4254-92EF-EAE59D7BA20E}" type="presParOf" srcId="{F8E3D387-F008-AC4A-9F6A-29EF806F4BBA}" destId="{0A119D3F-C19F-2642-8652-8D25018EF66E}" srcOrd="3" destOrd="0" presId="urn:microsoft.com/office/officeart/2005/8/layout/hList9"/>
    <dgm:cxn modelId="{5D9EBA40-9402-4DBE-A13D-00BCA09DE7C0}" type="presParOf" srcId="{F8E3D387-F008-AC4A-9F6A-29EF806F4BBA}" destId="{5A90CBCD-6270-4C4F-A8DB-64F9B8953B62}" srcOrd="4" destOrd="0" presId="urn:microsoft.com/office/officeart/2005/8/layout/hList9"/>
    <dgm:cxn modelId="{0DB1D5E6-E6D2-45FC-8BC6-5F920FB61D37}" type="presParOf" srcId="{F8E3D387-F008-AC4A-9F6A-29EF806F4BBA}" destId="{00537B70-6D4F-C747-AD5D-10F7E1EBCB7F}" srcOrd="5" destOrd="0" presId="urn:microsoft.com/office/officeart/2005/8/layout/hList9"/>
    <dgm:cxn modelId="{8AAADD8A-A0A4-4A99-A08A-DE8DF0C7CDD7}" type="presParOf" srcId="{F8E3D387-F008-AC4A-9F6A-29EF806F4BBA}" destId="{1169A964-94B8-0D46-B5D2-F0F6AF4A4503}" srcOrd="6" destOrd="0" presId="urn:microsoft.com/office/officeart/2005/8/layout/hList9"/>
    <dgm:cxn modelId="{9B56494B-F5F3-44C0-8BE5-D960C0ED921C}" type="presParOf" srcId="{1169A964-94B8-0D46-B5D2-F0F6AF4A4503}" destId="{CBA7EEC0-76A8-B34A-B238-3E992BC8E352}" srcOrd="0" destOrd="0" presId="urn:microsoft.com/office/officeart/2005/8/layout/hList9"/>
    <dgm:cxn modelId="{282BC2CB-7C92-4100-939F-B7BF70BE0F5E}" type="presParOf" srcId="{1169A964-94B8-0D46-B5D2-F0F6AF4A4503}" destId="{26F603A8-1782-BC40-A282-9274754BB05D}" srcOrd="1" destOrd="0" presId="urn:microsoft.com/office/officeart/2005/8/layout/hList9"/>
    <dgm:cxn modelId="{0503DA9F-8074-452C-A6E4-64BA40A72722}" type="presParOf" srcId="{26F603A8-1782-BC40-A282-9274754BB05D}" destId="{731024FD-B458-9C48-A4AC-F92552A2CF8B}" srcOrd="0" destOrd="0" presId="urn:microsoft.com/office/officeart/2005/8/layout/hList9"/>
    <dgm:cxn modelId="{0A0D8C00-7C8A-416B-9DF8-380D6404F79F}" type="presParOf" srcId="{26F603A8-1782-BC40-A282-9274754BB05D}" destId="{19650189-CAC8-C747-A870-BFE92FC6781F}" srcOrd="1" destOrd="0" presId="urn:microsoft.com/office/officeart/2005/8/layout/hList9"/>
    <dgm:cxn modelId="{0C77D00C-6F07-42A4-90EC-D36C7B9334EB}" type="presParOf" srcId="{F8E3D387-F008-AC4A-9F6A-29EF806F4BBA}" destId="{8E7A413A-F307-7A40-BFDB-4595428343B6}" srcOrd="7" destOrd="0" presId="urn:microsoft.com/office/officeart/2005/8/layout/hList9"/>
    <dgm:cxn modelId="{32F3BB7B-DDED-4348-9EB0-DF37B6AFD61E}" type="presParOf" srcId="{F8E3D387-F008-AC4A-9F6A-29EF806F4BBA}" destId="{D0BD6E06-66D2-1E47-BE08-9F65E4E58496}" srcOrd="8" destOrd="0" presId="urn:microsoft.com/office/officeart/2005/8/layout/hList9"/>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0DB3935A-75B6-A44A-A372-4CC00ECBBC0E}" type="doc">
      <dgm:prSet loTypeId="urn:microsoft.com/office/officeart/2005/8/layout/default" loCatId="" qsTypeId="urn:microsoft.com/office/officeart/2005/8/quickstyle/simple4" qsCatId="simple" csTypeId="urn:microsoft.com/office/officeart/2005/8/colors/colorful4" csCatId="colorful" phldr="1"/>
      <dgm:spPr/>
      <dgm:t>
        <a:bodyPr/>
        <a:lstStyle/>
        <a:p>
          <a:endParaRPr lang="ru-RU"/>
        </a:p>
      </dgm:t>
    </dgm:pt>
    <dgm:pt modelId="{074788D1-9D10-B44F-8F3B-AD9BC5EF60CA}">
      <dgm:prSet phldrT="[Текст]"/>
      <dgm:spPr/>
      <dgm:t>
        <a:bodyPr/>
        <a:lstStyle/>
        <a:p>
          <a:r>
            <a:rPr lang="en-US"/>
            <a:t>розподіл міжбюджетних трансфертів між державним та місцевим бюджетами.</a:t>
          </a:r>
          <a:endParaRPr lang="ru-RU"/>
        </a:p>
      </dgm:t>
    </dgm:pt>
    <dgm:pt modelId="{0847E9B6-06A6-BE4A-A236-3F2415961387}" type="parTrans" cxnId="{F4F3D919-0CD0-6E4E-8706-8F7F658A41B6}">
      <dgm:prSet/>
      <dgm:spPr/>
      <dgm:t>
        <a:bodyPr/>
        <a:lstStyle/>
        <a:p>
          <a:endParaRPr lang="ru-RU"/>
        </a:p>
      </dgm:t>
    </dgm:pt>
    <dgm:pt modelId="{A7E54C76-79C4-C847-B942-42743959DE84}" type="sibTrans" cxnId="{F4F3D919-0CD0-6E4E-8706-8F7F658A41B6}">
      <dgm:prSet/>
      <dgm:spPr/>
      <dgm:t>
        <a:bodyPr/>
        <a:lstStyle/>
        <a:p>
          <a:endParaRPr lang="ru-RU"/>
        </a:p>
      </dgm:t>
    </dgm:pt>
    <dgm:pt modelId="{0D8C5E04-1B07-0E40-940E-C4329A71493C}">
      <dgm:prSet phldrT="[Текст]"/>
      <dgm:spPr/>
      <dgm:t>
        <a:bodyPr/>
        <a:lstStyle/>
        <a:p>
          <a:r>
            <a:rPr lang="ru-RU"/>
            <a:t>Децентралізована</a:t>
          </a:r>
          <a:br>
            <a:rPr lang="ru-RU"/>
          </a:br>
          <a:r>
            <a:rPr lang="ru-RU"/>
            <a:t/>
          </a:r>
          <a:br>
            <a:rPr lang="ru-RU"/>
          </a:br>
          <a:endParaRPr lang="ru-RU"/>
        </a:p>
      </dgm:t>
    </dgm:pt>
    <dgm:pt modelId="{EAECAB1B-1B5C-2849-98FC-DF029BA2B181}" type="parTrans" cxnId="{B79403D4-C200-E84D-A32B-3214FE4DCD81}">
      <dgm:prSet/>
      <dgm:spPr/>
      <dgm:t>
        <a:bodyPr/>
        <a:lstStyle/>
        <a:p>
          <a:endParaRPr lang="ru-RU"/>
        </a:p>
      </dgm:t>
    </dgm:pt>
    <dgm:pt modelId="{768C6CAD-88F3-3644-BBC8-71313EF2BC12}" type="sibTrans" cxnId="{B79403D4-C200-E84D-A32B-3214FE4DCD81}">
      <dgm:prSet/>
      <dgm:spPr/>
      <dgm:t>
        <a:bodyPr/>
        <a:lstStyle/>
        <a:p>
          <a:endParaRPr lang="ru-RU"/>
        </a:p>
      </dgm:t>
    </dgm:pt>
    <dgm:pt modelId="{F6CDBCC2-5C2B-6A4F-9E8A-D87D825DB9E7}">
      <dgm:prSet phldrT="[Текст]"/>
      <dgm:spPr/>
      <dgm:t>
        <a:bodyPr/>
        <a:lstStyle/>
        <a:p>
          <a:r>
            <a:rPr lang="en-US" b="0" i="0"/>
            <a:t>регулювання здійснюється органами влади самостійно</a:t>
          </a:r>
          <a:endParaRPr lang="ru-RU"/>
        </a:p>
      </dgm:t>
    </dgm:pt>
    <dgm:pt modelId="{215D6896-7E41-7E4A-8190-D70F33B0883D}" type="parTrans" cxnId="{F557C48E-27A3-3943-8535-8060F7A07B3A}">
      <dgm:prSet/>
      <dgm:spPr/>
      <dgm:t>
        <a:bodyPr/>
        <a:lstStyle/>
        <a:p>
          <a:endParaRPr lang="ru-RU"/>
        </a:p>
      </dgm:t>
    </dgm:pt>
    <dgm:pt modelId="{659362EE-0EBE-304C-B2C5-51ABE2377830}" type="sibTrans" cxnId="{F557C48E-27A3-3943-8535-8060F7A07B3A}">
      <dgm:prSet/>
      <dgm:spPr/>
      <dgm:t>
        <a:bodyPr/>
        <a:lstStyle/>
        <a:p>
          <a:endParaRPr lang="ru-RU"/>
        </a:p>
      </dgm:t>
    </dgm:pt>
    <dgm:pt modelId="{41737970-7580-5546-84AF-8F43BA495427}">
      <dgm:prSet/>
      <dgm:spPr/>
      <dgm:t>
        <a:bodyPr/>
        <a:lstStyle/>
        <a:p>
          <a:r>
            <a:rPr lang="en-US" i="0"/>
            <a:t>Централізована </a:t>
          </a:r>
          <a:endParaRPr lang="ru-RU"/>
        </a:p>
      </dgm:t>
    </dgm:pt>
    <dgm:pt modelId="{2FED0BC2-9F5B-8A4F-91B8-30DB4F4337B9}" type="parTrans" cxnId="{E7723AC4-CB52-1145-BC37-7591F050082F}">
      <dgm:prSet/>
      <dgm:spPr/>
      <dgm:t>
        <a:bodyPr/>
        <a:lstStyle/>
        <a:p>
          <a:endParaRPr lang="ru-RU"/>
        </a:p>
      </dgm:t>
    </dgm:pt>
    <dgm:pt modelId="{DD76DF2B-8323-9347-AE13-63D01A107D5B}" type="sibTrans" cxnId="{E7723AC4-CB52-1145-BC37-7591F050082F}">
      <dgm:prSet/>
      <dgm:spPr/>
      <dgm:t>
        <a:bodyPr/>
        <a:lstStyle/>
        <a:p>
          <a:endParaRPr lang="ru-RU"/>
        </a:p>
      </dgm:t>
    </dgm:pt>
    <dgm:pt modelId="{24372FDF-9519-8D49-983B-FD3F4CB319EA}" type="pres">
      <dgm:prSet presAssocID="{0DB3935A-75B6-A44A-A372-4CC00ECBBC0E}" presName="diagram" presStyleCnt="0">
        <dgm:presLayoutVars>
          <dgm:dir/>
          <dgm:resizeHandles val="exact"/>
        </dgm:presLayoutVars>
      </dgm:prSet>
      <dgm:spPr/>
      <dgm:t>
        <a:bodyPr/>
        <a:lstStyle/>
        <a:p>
          <a:endParaRPr lang="ru-RU"/>
        </a:p>
      </dgm:t>
    </dgm:pt>
    <dgm:pt modelId="{6F3D7E84-6696-E74B-B752-D5F032B037E9}" type="pres">
      <dgm:prSet presAssocID="{41737970-7580-5546-84AF-8F43BA495427}" presName="node" presStyleLbl="node1" presStyleIdx="0" presStyleCnt="4">
        <dgm:presLayoutVars>
          <dgm:bulletEnabled val="1"/>
        </dgm:presLayoutVars>
      </dgm:prSet>
      <dgm:spPr>
        <a:prstGeom prst="rightArrow">
          <a:avLst/>
        </a:prstGeom>
      </dgm:spPr>
      <dgm:t>
        <a:bodyPr/>
        <a:lstStyle/>
        <a:p>
          <a:endParaRPr lang="ru-RU"/>
        </a:p>
      </dgm:t>
    </dgm:pt>
    <dgm:pt modelId="{FC7CC89F-9C17-0C46-B633-063925E5764F}" type="pres">
      <dgm:prSet presAssocID="{DD76DF2B-8323-9347-AE13-63D01A107D5B}" presName="sibTrans" presStyleCnt="0"/>
      <dgm:spPr/>
    </dgm:pt>
    <dgm:pt modelId="{93F956D8-D290-1345-A019-C643CBBB0ACB}" type="pres">
      <dgm:prSet presAssocID="{074788D1-9D10-B44F-8F3B-AD9BC5EF60CA}" presName="node" presStyleLbl="node1" presStyleIdx="1" presStyleCnt="4">
        <dgm:presLayoutVars>
          <dgm:bulletEnabled val="1"/>
        </dgm:presLayoutVars>
      </dgm:prSet>
      <dgm:spPr/>
      <dgm:t>
        <a:bodyPr/>
        <a:lstStyle/>
        <a:p>
          <a:endParaRPr lang="ru-RU"/>
        </a:p>
      </dgm:t>
    </dgm:pt>
    <dgm:pt modelId="{E7F65866-FC0D-5D41-9D77-56D5A4AA1DAC}" type="pres">
      <dgm:prSet presAssocID="{A7E54C76-79C4-C847-B942-42743959DE84}" presName="sibTrans" presStyleCnt="0"/>
      <dgm:spPr/>
    </dgm:pt>
    <dgm:pt modelId="{A6388722-D3C1-FB44-8BCC-01D72EF9D6A3}" type="pres">
      <dgm:prSet presAssocID="{0D8C5E04-1B07-0E40-940E-C4329A71493C}" presName="node" presStyleLbl="node1" presStyleIdx="2" presStyleCnt="4">
        <dgm:presLayoutVars>
          <dgm:bulletEnabled val="1"/>
        </dgm:presLayoutVars>
      </dgm:prSet>
      <dgm:spPr>
        <a:prstGeom prst="rightArrow">
          <a:avLst/>
        </a:prstGeom>
      </dgm:spPr>
      <dgm:t>
        <a:bodyPr/>
        <a:lstStyle/>
        <a:p>
          <a:endParaRPr lang="ru-RU"/>
        </a:p>
      </dgm:t>
    </dgm:pt>
    <dgm:pt modelId="{0C42980F-FDDA-8340-AE3E-3E3B157248F7}" type="pres">
      <dgm:prSet presAssocID="{768C6CAD-88F3-3644-BBC8-71313EF2BC12}" presName="sibTrans" presStyleCnt="0"/>
      <dgm:spPr/>
    </dgm:pt>
    <dgm:pt modelId="{48B2D8BF-2BFC-DF42-91EE-F876C159AE02}" type="pres">
      <dgm:prSet presAssocID="{F6CDBCC2-5C2B-6A4F-9E8A-D87D825DB9E7}" presName="node" presStyleLbl="node1" presStyleIdx="3" presStyleCnt="4">
        <dgm:presLayoutVars>
          <dgm:bulletEnabled val="1"/>
        </dgm:presLayoutVars>
      </dgm:prSet>
      <dgm:spPr/>
      <dgm:t>
        <a:bodyPr/>
        <a:lstStyle/>
        <a:p>
          <a:endParaRPr lang="ru-RU"/>
        </a:p>
      </dgm:t>
    </dgm:pt>
  </dgm:ptLst>
  <dgm:cxnLst>
    <dgm:cxn modelId="{F557C48E-27A3-3943-8535-8060F7A07B3A}" srcId="{0DB3935A-75B6-A44A-A372-4CC00ECBBC0E}" destId="{F6CDBCC2-5C2B-6A4F-9E8A-D87D825DB9E7}" srcOrd="3" destOrd="0" parTransId="{215D6896-7E41-7E4A-8190-D70F33B0883D}" sibTransId="{659362EE-0EBE-304C-B2C5-51ABE2377830}"/>
    <dgm:cxn modelId="{F4F3D919-0CD0-6E4E-8706-8F7F658A41B6}" srcId="{0DB3935A-75B6-A44A-A372-4CC00ECBBC0E}" destId="{074788D1-9D10-B44F-8F3B-AD9BC5EF60CA}" srcOrd="1" destOrd="0" parTransId="{0847E9B6-06A6-BE4A-A236-3F2415961387}" sibTransId="{A7E54C76-79C4-C847-B942-42743959DE84}"/>
    <dgm:cxn modelId="{AFCFA294-3603-4B30-96CD-87188AAE6768}" type="presOf" srcId="{0D8C5E04-1B07-0E40-940E-C4329A71493C}" destId="{A6388722-D3C1-FB44-8BCC-01D72EF9D6A3}" srcOrd="0" destOrd="0" presId="urn:microsoft.com/office/officeart/2005/8/layout/default"/>
    <dgm:cxn modelId="{E7723AC4-CB52-1145-BC37-7591F050082F}" srcId="{0DB3935A-75B6-A44A-A372-4CC00ECBBC0E}" destId="{41737970-7580-5546-84AF-8F43BA495427}" srcOrd="0" destOrd="0" parTransId="{2FED0BC2-9F5B-8A4F-91B8-30DB4F4337B9}" sibTransId="{DD76DF2B-8323-9347-AE13-63D01A107D5B}"/>
    <dgm:cxn modelId="{8FB42917-D102-4DC5-9D52-995E87688EF5}" type="presOf" srcId="{0DB3935A-75B6-A44A-A372-4CC00ECBBC0E}" destId="{24372FDF-9519-8D49-983B-FD3F4CB319EA}" srcOrd="0" destOrd="0" presId="urn:microsoft.com/office/officeart/2005/8/layout/default"/>
    <dgm:cxn modelId="{7D6F5BF2-7FD4-4D50-A931-2B3647F6C7FE}" type="presOf" srcId="{F6CDBCC2-5C2B-6A4F-9E8A-D87D825DB9E7}" destId="{48B2D8BF-2BFC-DF42-91EE-F876C159AE02}" srcOrd="0" destOrd="0" presId="urn:microsoft.com/office/officeart/2005/8/layout/default"/>
    <dgm:cxn modelId="{B79403D4-C200-E84D-A32B-3214FE4DCD81}" srcId="{0DB3935A-75B6-A44A-A372-4CC00ECBBC0E}" destId="{0D8C5E04-1B07-0E40-940E-C4329A71493C}" srcOrd="2" destOrd="0" parTransId="{EAECAB1B-1B5C-2849-98FC-DF029BA2B181}" sibTransId="{768C6CAD-88F3-3644-BBC8-71313EF2BC12}"/>
    <dgm:cxn modelId="{C6FB2E33-727B-4432-89E6-B44FEEB10DEB}" type="presOf" srcId="{41737970-7580-5546-84AF-8F43BA495427}" destId="{6F3D7E84-6696-E74B-B752-D5F032B037E9}" srcOrd="0" destOrd="0" presId="urn:microsoft.com/office/officeart/2005/8/layout/default"/>
    <dgm:cxn modelId="{65D6EBD3-B985-46FE-9067-498F4C90FE99}" type="presOf" srcId="{074788D1-9D10-B44F-8F3B-AD9BC5EF60CA}" destId="{93F956D8-D290-1345-A019-C643CBBB0ACB}" srcOrd="0" destOrd="0" presId="urn:microsoft.com/office/officeart/2005/8/layout/default"/>
    <dgm:cxn modelId="{3F040FFD-947C-46E7-B3D3-0FA4F8659FBA}" type="presParOf" srcId="{24372FDF-9519-8D49-983B-FD3F4CB319EA}" destId="{6F3D7E84-6696-E74B-B752-D5F032B037E9}" srcOrd="0" destOrd="0" presId="urn:microsoft.com/office/officeart/2005/8/layout/default"/>
    <dgm:cxn modelId="{0571CBBB-9C44-4635-82F8-5F60011D340F}" type="presParOf" srcId="{24372FDF-9519-8D49-983B-FD3F4CB319EA}" destId="{FC7CC89F-9C17-0C46-B633-063925E5764F}" srcOrd="1" destOrd="0" presId="urn:microsoft.com/office/officeart/2005/8/layout/default"/>
    <dgm:cxn modelId="{B3CD5325-EBF3-42EC-982E-B5A90C0E2D81}" type="presParOf" srcId="{24372FDF-9519-8D49-983B-FD3F4CB319EA}" destId="{93F956D8-D290-1345-A019-C643CBBB0ACB}" srcOrd="2" destOrd="0" presId="urn:microsoft.com/office/officeart/2005/8/layout/default"/>
    <dgm:cxn modelId="{779E2084-204E-497C-B578-7A87428FC974}" type="presParOf" srcId="{24372FDF-9519-8D49-983B-FD3F4CB319EA}" destId="{E7F65866-FC0D-5D41-9D77-56D5A4AA1DAC}" srcOrd="3" destOrd="0" presId="urn:microsoft.com/office/officeart/2005/8/layout/default"/>
    <dgm:cxn modelId="{90EDF3DA-BEC5-4CCE-8A17-B3B3E1D076D4}" type="presParOf" srcId="{24372FDF-9519-8D49-983B-FD3F4CB319EA}" destId="{A6388722-D3C1-FB44-8BCC-01D72EF9D6A3}" srcOrd="4" destOrd="0" presId="urn:microsoft.com/office/officeart/2005/8/layout/default"/>
    <dgm:cxn modelId="{3489024E-58B4-40F8-A820-1B64BDF0D929}" type="presParOf" srcId="{24372FDF-9519-8D49-983B-FD3F4CB319EA}" destId="{0C42980F-FDDA-8340-AE3E-3E3B157248F7}" srcOrd="5" destOrd="0" presId="urn:microsoft.com/office/officeart/2005/8/layout/default"/>
    <dgm:cxn modelId="{A004033D-846E-4380-9387-7EB4453D5C31}" type="presParOf" srcId="{24372FDF-9519-8D49-983B-FD3F4CB319EA}" destId="{48B2D8BF-2BFC-DF42-91EE-F876C159AE02}" srcOrd="6" destOrd="0" presId="urn:microsoft.com/office/officeart/2005/8/layout/default"/>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9F23F87-32CE-A040-BD33-845EDE9F3273}">
      <dsp:nvSpPr>
        <dsp:cNvPr id="0" name=""/>
        <dsp:cNvSpPr/>
      </dsp:nvSpPr>
      <dsp:spPr>
        <a:xfrm>
          <a:off x="0" y="60120"/>
          <a:ext cx="5486400" cy="1450799"/>
        </a:xfrm>
        <a:prstGeom prst="roundRect">
          <a:avLst/>
        </a:prstGeom>
        <a:solidFill>
          <a:schemeClr val="accent1">
            <a:hueOff val="0"/>
            <a:satOff val="0"/>
            <a:lumOff val="0"/>
            <a:alphaOff val="0"/>
          </a:schemeClr>
        </a:solidFill>
        <a:ln>
          <a:noFill/>
        </a:ln>
        <a:effectLst/>
        <a:sp3d extrusionH="381000" contourW="38100" prstMaterial="matte">
          <a:contourClr>
            <a:schemeClr val="lt1"/>
          </a:contourClr>
        </a:sp3d>
      </dsp:spPr>
      <dsp:style>
        <a:lnRef idx="0">
          <a:scrgbClr r="0" g="0" b="0"/>
        </a:lnRef>
        <a:fillRef idx="1">
          <a:scrgbClr r="0" g="0" b="0"/>
        </a:fillRef>
        <a:effectRef idx="0">
          <a:scrgbClr r="0" g="0" b="0"/>
        </a:effectRef>
        <a:fontRef idx="minor">
          <a:schemeClr val="lt1"/>
        </a:fontRef>
      </dsp:style>
      <dsp:txBody>
        <a:bodyPr spcFirstLastPara="0" vert="horz" wrap="square" lIns="236220" tIns="236220" rIns="236220" bIns="236220" numCol="1" spcCol="1270" anchor="ctr" anchorCtr="0">
          <a:noAutofit/>
        </a:bodyPr>
        <a:lstStyle/>
        <a:p>
          <a:pPr lvl="0" algn="l" defTabSz="2755900">
            <a:lnSpc>
              <a:spcPct val="90000"/>
            </a:lnSpc>
            <a:spcBef>
              <a:spcPct val="0"/>
            </a:spcBef>
            <a:spcAft>
              <a:spcPct val="35000"/>
            </a:spcAft>
          </a:pPr>
          <a:r>
            <a:rPr lang="ru-RU" sz="6200" kern="1200"/>
            <a:t>Економічний</a:t>
          </a:r>
        </a:p>
      </dsp:txBody>
      <dsp:txXfrm>
        <a:off x="70822" y="130942"/>
        <a:ext cx="5344756" cy="1309155"/>
      </dsp:txXfrm>
    </dsp:sp>
    <dsp:sp modelId="{95DFE2B8-605F-284D-9E6F-1DCE905DC9DF}">
      <dsp:nvSpPr>
        <dsp:cNvPr id="0" name=""/>
        <dsp:cNvSpPr/>
      </dsp:nvSpPr>
      <dsp:spPr>
        <a:xfrm>
          <a:off x="0" y="1683316"/>
          <a:ext cx="5486400" cy="1450799"/>
        </a:xfrm>
        <a:prstGeom prst="roundRect">
          <a:avLst/>
        </a:prstGeom>
        <a:solidFill>
          <a:schemeClr val="accent1">
            <a:hueOff val="0"/>
            <a:satOff val="0"/>
            <a:lumOff val="0"/>
            <a:alphaOff val="0"/>
          </a:schemeClr>
        </a:solidFill>
        <a:ln>
          <a:noFill/>
        </a:ln>
        <a:effectLst/>
        <a:sp3d extrusionH="381000" contourW="38100" prstMaterial="matte">
          <a:contourClr>
            <a:schemeClr val="lt1"/>
          </a:contourClr>
        </a:sp3d>
      </dsp:spPr>
      <dsp:style>
        <a:lnRef idx="0">
          <a:scrgbClr r="0" g="0" b="0"/>
        </a:lnRef>
        <a:fillRef idx="1">
          <a:scrgbClr r="0" g="0" b="0"/>
        </a:fillRef>
        <a:effectRef idx="0">
          <a:scrgbClr r="0" g="0" b="0"/>
        </a:effectRef>
        <a:fontRef idx="minor">
          <a:schemeClr val="lt1"/>
        </a:fontRef>
      </dsp:style>
      <dsp:txBody>
        <a:bodyPr spcFirstLastPara="0" vert="horz" wrap="square" lIns="236220" tIns="236220" rIns="236220" bIns="236220" numCol="1" spcCol="1270" anchor="ctr" anchorCtr="0">
          <a:noAutofit/>
        </a:bodyPr>
        <a:lstStyle/>
        <a:p>
          <a:pPr lvl="0" algn="l" defTabSz="2755900">
            <a:lnSpc>
              <a:spcPct val="90000"/>
            </a:lnSpc>
            <a:spcBef>
              <a:spcPct val="0"/>
            </a:spcBef>
            <a:spcAft>
              <a:spcPct val="35000"/>
            </a:spcAft>
          </a:pPr>
          <a:r>
            <a:rPr lang="ru-RU" sz="6200" kern="1200"/>
            <a:t>Соціальний</a:t>
          </a:r>
        </a:p>
      </dsp:txBody>
      <dsp:txXfrm>
        <a:off x="70822" y="1754138"/>
        <a:ext cx="5344756" cy="130915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96ACC8-33A1-A544-A8F0-CF6576DB4830}">
      <dsp:nvSpPr>
        <dsp:cNvPr id="0" name=""/>
        <dsp:cNvSpPr/>
      </dsp:nvSpPr>
      <dsp:spPr>
        <a:xfrm>
          <a:off x="915114" y="1257148"/>
          <a:ext cx="1713830" cy="1143124"/>
        </a:xfrm>
        <a:prstGeom prst="rect">
          <a:avLst/>
        </a:prstGeom>
        <a:solidFill>
          <a:schemeClr val="accent2">
            <a:tint val="40000"/>
            <a:alpha val="90000"/>
            <a:hueOff val="0"/>
            <a:satOff val="0"/>
            <a:lumOff val="0"/>
            <a:alphaOff val="0"/>
          </a:schemeClr>
        </a:solidFill>
        <a:ln w="9525" cap="flat" cmpd="sng" algn="ctr">
          <a:solidFill>
            <a:schemeClr val="accent2">
              <a:tint val="40000"/>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0" tIns="85344" rIns="85344" bIns="85344" numCol="1" spcCol="1270" anchor="ctr" anchorCtr="0">
          <a:noAutofit/>
        </a:bodyPr>
        <a:lstStyle/>
        <a:p>
          <a:pPr lvl="0" algn="l" defTabSz="533400">
            <a:lnSpc>
              <a:spcPct val="90000"/>
            </a:lnSpc>
            <a:spcBef>
              <a:spcPct val="0"/>
            </a:spcBef>
            <a:spcAft>
              <a:spcPct val="35000"/>
            </a:spcAft>
          </a:pPr>
          <a:r>
            <a:rPr lang="ru-RU" sz="1200" kern="1200"/>
            <a:t>Регулювання здійснюється за допомогою нормативно-правових актів</a:t>
          </a:r>
        </a:p>
      </dsp:txBody>
      <dsp:txXfrm>
        <a:off x="1189327" y="1257148"/>
        <a:ext cx="1439617" cy="1143124"/>
      </dsp:txXfrm>
    </dsp:sp>
    <dsp:sp modelId="{0A119D3F-C19F-2642-8652-8D25018EF66E}">
      <dsp:nvSpPr>
        <dsp:cNvPr id="0" name=""/>
        <dsp:cNvSpPr/>
      </dsp:nvSpPr>
      <dsp:spPr>
        <a:xfrm>
          <a:off x="1071" y="800126"/>
          <a:ext cx="1142553" cy="1142553"/>
        </a:xfrm>
        <a:prstGeom prst="ellipse">
          <a:avLst/>
        </a:prstGeom>
        <a:gradFill rotWithShape="0">
          <a:gsLst>
            <a:gs pos="0">
              <a:schemeClr val="accent2">
                <a:hueOff val="0"/>
                <a:satOff val="0"/>
                <a:lumOff val="0"/>
                <a:alphaOff val="0"/>
                <a:tint val="100000"/>
                <a:shade val="100000"/>
                <a:satMod val="130000"/>
              </a:schemeClr>
            </a:gs>
            <a:gs pos="100000">
              <a:schemeClr val="accent2">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577850">
            <a:lnSpc>
              <a:spcPct val="90000"/>
            </a:lnSpc>
            <a:spcBef>
              <a:spcPct val="0"/>
            </a:spcBef>
            <a:spcAft>
              <a:spcPct val="35000"/>
            </a:spcAft>
          </a:pPr>
          <a:r>
            <a:rPr lang="ru-RU" sz="1300" kern="1200"/>
            <a:t>Прямий</a:t>
          </a:r>
        </a:p>
      </dsp:txBody>
      <dsp:txXfrm>
        <a:off x="168394" y="967449"/>
        <a:ext cx="807907" cy="807907"/>
      </dsp:txXfrm>
    </dsp:sp>
    <dsp:sp modelId="{731024FD-B458-9C48-A4AC-F92552A2CF8B}">
      <dsp:nvSpPr>
        <dsp:cNvPr id="0" name=""/>
        <dsp:cNvSpPr/>
      </dsp:nvSpPr>
      <dsp:spPr>
        <a:xfrm>
          <a:off x="3771498" y="1257148"/>
          <a:ext cx="1713830" cy="1143124"/>
        </a:xfrm>
        <a:prstGeom prst="rect">
          <a:avLst/>
        </a:prstGeom>
        <a:solidFill>
          <a:schemeClr val="accent3">
            <a:tint val="40000"/>
            <a:alpha val="90000"/>
            <a:hueOff val="0"/>
            <a:satOff val="0"/>
            <a:lumOff val="0"/>
            <a:alphaOff val="0"/>
          </a:schemeClr>
        </a:solidFill>
        <a:ln w="9525" cap="flat" cmpd="sng" algn="ctr">
          <a:solidFill>
            <a:schemeClr val="accent3">
              <a:tint val="40000"/>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0" tIns="85344" rIns="85344" bIns="85344" numCol="1" spcCol="1270" anchor="ctr" anchorCtr="0">
          <a:noAutofit/>
        </a:bodyPr>
        <a:lstStyle/>
        <a:p>
          <a:pPr lvl="0" algn="l" defTabSz="533400">
            <a:lnSpc>
              <a:spcPct val="90000"/>
            </a:lnSpc>
            <a:spcBef>
              <a:spcPct val="0"/>
            </a:spcBef>
            <a:spcAft>
              <a:spcPct val="35000"/>
            </a:spcAft>
          </a:pPr>
          <a:r>
            <a:rPr lang="ru-RU" sz="1200" kern="1200"/>
            <a:t>дії державний органів влади щодо перерозподілу бюджетних ресурсів</a:t>
          </a:r>
        </a:p>
      </dsp:txBody>
      <dsp:txXfrm>
        <a:off x="4045711" y="1257148"/>
        <a:ext cx="1439617" cy="1143124"/>
      </dsp:txXfrm>
    </dsp:sp>
    <dsp:sp modelId="{D0BD6E06-66D2-1E47-BE08-9F65E4E58496}">
      <dsp:nvSpPr>
        <dsp:cNvPr id="0" name=""/>
        <dsp:cNvSpPr/>
      </dsp:nvSpPr>
      <dsp:spPr>
        <a:xfrm>
          <a:off x="2857455" y="800126"/>
          <a:ext cx="1142553" cy="1142553"/>
        </a:xfrm>
        <a:prstGeom prst="ellipse">
          <a:avLst/>
        </a:prstGeom>
        <a:gradFill rotWithShape="0">
          <a:gsLst>
            <a:gs pos="0">
              <a:schemeClr val="accent3">
                <a:hueOff val="0"/>
                <a:satOff val="0"/>
                <a:lumOff val="0"/>
                <a:alphaOff val="0"/>
                <a:tint val="100000"/>
                <a:shade val="100000"/>
                <a:satMod val="130000"/>
              </a:schemeClr>
            </a:gs>
            <a:gs pos="100000">
              <a:schemeClr val="accent3">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577850">
            <a:lnSpc>
              <a:spcPct val="90000"/>
            </a:lnSpc>
            <a:spcBef>
              <a:spcPct val="0"/>
            </a:spcBef>
            <a:spcAft>
              <a:spcPct val="35000"/>
            </a:spcAft>
          </a:pPr>
          <a:r>
            <a:rPr lang="ru-RU" sz="1300" kern="1200"/>
            <a:t>Непрямий</a:t>
          </a:r>
        </a:p>
      </dsp:txBody>
      <dsp:txXfrm>
        <a:off x="3024778" y="967449"/>
        <a:ext cx="807907" cy="80790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F3D7E84-6696-E74B-B752-D5F032B037E9}">
      <dsp:nvSpPr>
        <dsp:cNvPr id="0" name=""/>
        <dsp:cNvSpPr/>
      </dsp:nvSpPr>
      <dsp:spPr>
        <a:xfrm>
          <a:off x="161002" y="1696"/>
          <a:ext cx="2459235" cy="1475541"/>
        </a:xfrm>
        <a:prstGeom prst="rightArrow">
          <a:avLst/>
        </a:prstGeom>
        <a:gradFill rotWithShape="0">
          <a:gsLst>
            <a:gs pos="0">
              <a:schemeClr val="accent4">
                <a:hueOff val="0"/>
                <a:satOff val="0"/>
                <a:lumOff val="0"/>
                <a:alphaOff val="0"/>
                <a:tint val="100000"/>
                <a:shade val="100000"/>
                <a:satMod val="130000"/>
              </a:schemeClr>
            </a:gs>
            <a:gs pos="100000">
              <a:schemeClr val="accent4">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i="0" kern="1200"/>
            <a:t>Централізована </a:t>
          </a:r>
          <a:endParaRPr lang="ru-RU" sz="1500" kern="1200"/>
        </a:p>
      </dsp:txBody>
      <dsp:txXfrm>
        <a:off x="161002" y="370581"/>
        <a:ext cx="2090350" cy="737771"/>
      </dsp:txXfrm>
    </dsp:sp>
    <dsp:sp modelId="{93F956D8-D290-1345-A019-C643CBBB0ACB}">
      <dsp:nvSpPr>
        <dsp:cNvPr id="0" name=""/>
        <dsp:cNvSpPr/>
      </dsp:nvSpPr>
      <dsp:spPr>
        <a:xfrm>
          <a:off x="2866161" y="1696"/>
          <a:ext cx="2459235" cy="1475541"/>
        </a:xfrm>
        <a:prstGeom prst="rect">
          <a:avLst/>
        </a:prstGeom>
        <a:gradFill rotWithShape="0">
          <a:gsLst>
            <a:gs pos="0">
              <a:schemeClr val="accent4">
                <a:hueOff val="-1488257"/>
                <a:satOff val="8966"/>
                <a:lumOff val="719"/>
                <a:alphaOff val="0"/>
                <a:tint val="100000"/>
                <a:shade val="100000"/>
                <a:satMod val="130000"/>
              </a:schemeClr>
            </a:gs>
            <a:gs pos="100000">
              <a:schemeClr val="accent4">
                <a:hueOff val="-1488257"/>
                <a:satOff val="8966"/>
                <a:lumOff val="719"/>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розподіл міжбюджетних трансфертів між державним та місцевим бюджетами.</a:t>
          </a:r>
          <a:endParaRPr lang="ru-RU" sz="1500" kern="1200"/>
        </a:p>
      </dsp:txBody>
      <dsp:txXfrm>
        <a:off x="2866161" y="1696"/>
        <a:ext cx="2459235" cy="1475541"/>
      </dsp:txXfrm>
    </dsp:sp>
    <dsp:sp modelId="{A6388722-D3C1-FB44-8BCC-01D72EF9D6A3}">
      <dsp:nvSpPr>
        <dsp:cNvPr id="0" name=""/>
        <dsp:cNvSpPr/>
      </dsp:nvSpPr>
      <dsp:spPr>
        <a:xfrm>
          <a:off x="161002" y="1723161"/>
          <a:ext cx="2459235" cy="1475541"/>
        </a:xfrm>
        <a:prstGeom prst="rightArrow">
          <a:avLst/>
        </a:prstGeom>
        <a:gradFill rotWithShape="0">
          <a:gsLst>
            <a:gs pos="0">
              <a:schemeClr val="accent4">
                <a:hueOff val="-2976513"/>
                <a:satOff val="17933"/>
                <a:lumOff val="1437"/>
                <a:alphaOff val="0"/>
                <a:tint val="100000"/>
                <a:shade val="100000"/>
                <a:satMod val="130000"/>
              </a:schemeClr>
            </a:gs>
            <a:gs pos="100000">
              <a:schemeClr val="accent4">
                <a:hueOff val="-2976513"/>
                <a:satOff val="17933"/>
                <a:lumOff val="1437"/>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ru-RU" sz="1500" kern="1200"/>
            <a:t>Децентралізована</a:t>
          </a:r>
          <a:br>
            <a:rPr lang="ru-RU" sz="1500" kern="1200"/>
          </a:br>
          <a:r>
            <a:rPr lang="ru-RU" sz="1500" kern="1200"/>
            <a:t/>
          </a:r>
          <a:br>
            <a:rPr lang="ru-RU" sz="1500" kern="1200"/>
          </a:br>
          <a:endParaRPr lang="ru-RU" sz="1500" kern="1200"/>
        </a:p>
      </dsp:txBody>
      <dsp:txXfrm>
        <a:off x="161002" y="2092046"/>
        <a:ext cx="2090350" cy="737771"/>
      </dsp:txXfrm>
    </dsp:sp>
    <dsp:sp modelId="{48B2D8BF-2BFC-DF42-91EE-F876C159AE02}">
      <dsp:nvSpPr>
        <dsp:cNvPr id="0" name=""/>
        <dsp:cNvSpPr/>
      </dsp:nvSpPr>
      <dsp:spPr>
        <a:xfrm>
          <a:off x="2866161" y="1723161"/>
          <a:ext cx="2459235" cy="1475541"/>
        </a:xfrm>
        <a:prstGeom prst="rect">
          <a:avLst/>
        </a:prstGeom>
        <a:gradFill rotWithShape="0">
          <a:gsLst>
            <a:gs pos="0">
              <a:schemeClr val="accent4">
                <a:hueOff val="-4464770"/>
                <a:satOff val="26899"/>
                <a:lumOff val="2156"/>
                <a:alphaOff val="0"/>
                <a:tint val="100000"/>
                <a:shade val="100000"/>
                <a:satMod val="130000"/>
              </a:schemeClr>
            </a:gs>
            <a:gs pos="100000">
              <a:schemeClr val="accent4">
                <a:hueOff val="-4464770"/>
                <a:satOff val="26899"/>
                <a:lumOff val="2156"/>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b="0" i="0" kern="1200"/>
            <a:t>регулювання здійснюється органами влади самостійно</a:t>
          </a:r>
          <a:endParaRPr lang="ru-RU" sz="1500" kern="1200"/>
        </a:p>
      </dsp:txBody>
      <dsp:txXfrm>
        <a:off x="2866161" y="1723161"/>
        <a:ext cx="2459235" cy="1475541"/>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hList9">
  <dgm:title val=""/>
  <dgm:desc val=""/>
  <dgm:catLst>
    <dgm:cat type="list" pri="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3" srcId="0" destId="1" srcOrd="0" destOrd="0"/>
        <dgm:cxn modelId="4"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1" destId="2" srcOrd="0" destOrd="0"/>
      </dgm:cxnLst>
      <dgm:bg/>
      <dgm:whole/>
    </dgm:dataModel>
  </dgm:styleData>
  <dgm:clrData>
    <dgm:dataModel>
      <dgm:ptLst>
        <dgm:pt modelId="0" type="doc"/>
        <dgm:pt modelId="1"/>
        <dgm:pt modelId="11"/>
        <dgm:pt modelId="12"/>
        <dgm:pt modelId="13"/>
        <dgm:pt modelId="14"/>
        <dgm:pt modelId="2"/>
        <dgm:pt modelId="21"/>
        <dgm:pt modelId="22"/>
        <dgm:pt modelId="23"/>
        <dgm:pt modelId="24"/>
        <dgm:pt modelId="3"/>
        <dgm:pt modelId="31"/>
        <dgm:pt modelId="32"/>
        <dgm:pt modelId="33"/>
        <dgm:pt modelId="34"/>
      </dgm:ptLst>
      <dgm:cxnLst>
        <dgm:cxn modelId="4" srcId="0" destId="1" srcOrd="0" destOrd="0"/>
        <dgm:cxn modelId="5" srcId="0" destId="2" srcOrd="1" destOrd="0"/>
        <dgm:cxn modelId="6" srcId="0" destId="3" srcOrd="1" destOrd="0"/>
        <dgm:cxn modelId="15" srcId="1" destId="11" srcOrd="0" destOrd="0"/>
        <dgm:cxn modelId="16" srcId="1" destId="12" srcOrd="0" destOrd="0"/>
        <dgm:cxn modelId="17" srcId="1" destId="13" srcOrd="0" destOrd="0"/>
        <dgm:cxn modelId="18" srcId="1" destId="14" srcOrd="0" destOrd="0"/>
        <dgm:cxn modelId="25" srcId="2" destId="21" srcOrd="0" destOrd="0"/>
        <dgm:cxn modelId="26" srcId="2" destId="22" srcOrd="0" destOrd="0"/>
        <dgm:cxn modelId="27" srcId="2" destId="23" srcOrd="0" destOrd="0"/>
        <dgm:cxn modelId="28" srcId="2" destId="24" srcOrd="0" destOrd="0"/>
        <dgm:cxn modelId="35" srcId="3" destId="31" srcOrd="0" destOrd="0"/>
        <dgm:cxn modelId="36" srcId="3" destId="32" srcOrd="0" destOrd="0"/>
        <dgm:cxn modelId="37" srcId="3" destId="33" srcOrd="0" destOrd="0"/>
        <dgm:cxn modelId="38" srcId="3" destId="34" srcOrd="0" destOrd="0"/>
      </dgm:cxnLst>
      <dgm:bg/>
      <dgm:whole/>
    </dgm:dataModel>
  </dgm:clrData>
  <dgm:layoutNode name="list">
    <dgm:varLst>
      <dgm:dir/>
      <dgm:animLvl val="lvl"/>
    </dgm:varLst>
    <dgm:choose name="Name0">
      <dgm:if name="Name1" func="var" arg="dir" op="equ" val="norm">
        <dgm:alg type="lin">
          <dgm:param type="linDir" val="fromL"/>
          <dgm:param type="fallback" val="2D"/>
          <dgm:param type="nodeVertAlign" val="t"/>
        </dgm:alg>
      </dgm:if>
      <dgm:else name="Name2">
        <dgm:alg type="lin">
          <dgm:param type="linDir" val="fromR"/>
          <dgm:param type="fallback" val="2D"/>
          <dgm:param type="nodeVertAlign" val="t"/>
        </dgm:alg>
      </dgm:else>
    </dgm:choose>
    <dgm:shape xmlns:r="http://schemas.openxmlformats.org/officeDocument/2006/relationships" r:blip="">
      <dgm:adjLst/>
    </dgm:shape>
    <dgm:presOf/>
    <dgm:constrLst>
      <dgm:constr type="w" for="ch" forName="circle" refType="w" fact="0.5"/>
      <dgm:constr type="w" for="ch" forName="vertFlow" refType="w" fact="0.75"/>
      <dgm:constr type="h" for="des" forName="firstComp" refType="w" refFor="ch" refForName="vertFlow" fact="0.667"/>
      <dgm:constr type="h" for="des" forName="comp" refType="h" refFor="des" refForName="firstComp" op="equ"/>
      <dgm:constr type="h" for="des" forName="topSpace" refType="w" refFor="ch" refForName="circle" op="equ" fact="0.4"/>
      <dgm:constr type="w" for="ch" forName="posSpace" refType="w" fact="0.4"/>
      <dgm:constr type="w" for="ch" forName="negSpace" refType="w" fact="-1.15"/>
      <dgm:constr type="w" for="ch" forName="transSpace" refType="w" fact="0.75"/>
      <dgm:constr type="primFontSz" for="ch" forName="circle" op="equ" val="65"/>
      <dgm:constr type="primFontSz" for="des" forName="firstChildTx" val="65"/>
      <dgm:constr type="primFontSz" for="des" forName="childTx" refType="primFontSz" refFor="des" refForName="firstChildTx" op="equ"/>
    </dgm:constrLst>
    <dgm:ruleLst/>
    <dgm:forEach name="Name3" axis="ch" ptType="node">
      <dgm:layoutNode name="posSpace">
        <dgm:alg type="sp"/>
        <dgm:shape xmlns:r="http://schemas.openxmlformats.org/officeDocument/2006/relationships" r:blip="">
          <dgm:adjLst/>
        </dgm:shape>
        <dgm:presOf/>
        <dgm:constrLst/>
        <dgm:ruleLst/>
      </dgm:layoutNode>
      <dgm:layoutNode name="vertFlow">
        <dgm:alg type="lin">
          <dgm:param type="linDir" val="fromT"/>
        </dgm:alg>
        <dgm:shape xmlns:r="http://schemas.openxmlformats.org/officeDocument/2006/relationships" r:blip="">
          <dgm:adjLst/>
        </dgm:shape>
        <dgm:presOf/>
        <dgm:constrLst>
          <dgm:constr type="w" for="ch" forName="firstComp" refType="w"/>
          <dgm:constr type="w" for="ch" forName="comp" refType="w"/>
        </dgm:constrLst>
        <dgm:ruleLst/>
        <dgm:layoutNode name="topSpace">
          <dgm:alg type="sp"/>
          <dgm:shape xmlns:r="http://schemas.openxmlformats.org/officeDocument/2006/relationships" r:blip="">
            <dgm:adjLst/>
          </dgm:shape>
          <dgm:presOf/>
          <dgm:constrLst/>
          <dgm:ruleLst/>
        </dgm:layoutNode>
        <dgm:layoutNode name="firstComp">
          <dgm:alg type="composite"/>
          <dgm:shape xmlns:r="http://schemas.openxmlformats.org/officeDocument/2006/relationships" r:blip="">
            <dgm:adjLst/>
          </dgm:shape>
          <dgm:presOf/>
          <dgm:choose name="Name4">
            <dgm:if name="Name5" func="var" arg="dir" op="equ" val="norm">
              <dgm:constrLst>
                <dgm:constr type="l" for="ch" forName="firstChild"/>
                <dgm:constr type="t" for="ch" forName="firstChild"/>
                <dgm:constr type="w" for="ch" forName="firstChild" refType="w"/>
                <dgm:constr type="h" for="ch" forName="firstChild" refType="h"/>
                <dgm:constr type="l" for="ch" forName="firstChildTx" refType="w" fact="0.16"/>
                <dgm:constr type="r" for="ch" forName="firstChildTx" refType="w"/>
                <dgm:constr type="h" for="ch" forName="firstChildTx" refFor="ch" refForName="firstChild" op="equ"/>
              </dgm:constrLst>
            </dgm:if>
            <dgm:else name="Name6">
              <dgm:constrLst>
                <dgm:constr type="l" for="ch" forName="firstChild"/>
                <dgm:constr type="t" for="ch" forName="firstChild"/>
                <dgm:constr type="w" for="ch" forName="firstChild" refType="w"/>
                <dgm:constr type="h" for="ch" forName="firstChild" refType="h"/>
                <dgm:constr type="l" for="ch" forName="firstChildTx"/>
                <dgm:constr type="r" for="ch" forName="firstChildTx" refType="w" fact="0.825"/>
                <dgm:constr type="h" for="ch" forName="firstChildTx" refFor="ch" refForName="firstChild" op="equ"/>
              </dgm:constrLst>
            </dgm:else>
          </dgm:choose>
          <dgm:ruleLst/>
          <dgm:layoutNode name="firstChild" styleLbl="bgAccFollowNode1">
            <dgm:alg type="sp"/>
            <dgm:shape xmlns:r="http://schemas.openxmlformats.org/officeDocument/2006/relationships" type="rect" r:blip="">
              <dgm:adjLst/>
            </dgm:shape>
            <dgm:presOf axis="ch desOrSelf" ptType="node node" cnt="1 0"/>
            <dgm:constrLst/>
            <dgm:ruleLst/>
          </dgm:layoutNode>
          <dgm:layoutNode name="firstChildTx" styleLbl="bgAccFollowNode1">
            <dgm:varLst>
              <dgm:bulletEnabled val="1"/>
            </dgm:varLst>
            <dgm:alg type="tx">
              <dgm:param type="parTxLTRAlign" val="l"/>
            </dgm:alg>
            <dgm:shape xmlns:r="http://schemas.openxmlformats.org/officeDocument/2006/relationships" type="rect" r:blip="" hideGeom="1">
              <dgm:adjLst/>
            </dgm:shape>
            <dgm:presOf axis="ch desOrSelf" ptType="node node" cnt="1 0"/>
            <dgm:choose name="Name7">
              <dgm:if name="Name8" func="var" arg="dir" op="equ" val="norm">
                <dgm:constrLst>
                  <dgm:constr type="primFontSz" val="65"/>
                  <dgm:constr type="lMarg"/>
                </dgm:constrLst>
              </dgm:if>
              <dgm:else name="Name9">
                <dgm:constrLst>
                  <dgm:constr type="primFontSz" val="65"/>
                  <dgm:constr type="rMarg"/>
                </dgm:constrLst>
              </dgm:else>
            </dgm:choose>
            <dgm:ruleLst>
              <dgm:rule type="primFontSz" val="5" fact="NaN" max="NaN"/>
            </dgm:ruleLst>
          </dgm:layoutNode>
        </dgm:layoutNode>
        <dgm:forEach name="Name10" axis="ch" ptType="node" st="2">
          <dgm:layoutNode name="comp">
            <dgm:alg type="composite"/>
            <dgm:shape xmlns:r="http://schemas.openxmlformats.org/officeDocument/2006/relationships" r:blip="">
              <dgm:adjLst/>
            </dgm:shape>
            <dgm:presOf/>
            <dgm:choose name="Name11">
              <dgm:if name="Name12" func="var" arg="dir" op="equ" val="norm">
                <dgm:constrLst>
                  <dgm:constr type="l" for="ch" forName="child"/>
                  <dgm:constr type="t" for="ch" forName="child"/>
                  <dgm:constr type="w" for="ch" forName="child" refType="w"/>
                  <dgm:constr type="h" for="ch" forName="child" refType="h"/>
                  <dgm:constr type="l" for="ch" forName="childTx" refType="w" fact="0.16"/>
                  <dgm:constr type="r" for="ch" forName="childTx" refType="w"/>
                  <dgm:constr type="h" for="ch" forName="childTx" refFor="ch" refForName="child" op="equ"/>
                </dgm:constrLst>
              </dgm:if>
              <dgm:else name="Name13">
                <dgm:constrLst>
                  <dgm:constr type="l" for="ch" forName="child"/>
                  <dgm:constr type="t" for="ch" forName="child"/>
                  <dgm:constr type="w" for="ch" forName="child" refType="w"/>
                  <dgm:constr type="h" for="ch" forName="child" refType="h"/>
                  <dgm:constr type="l" for="ch" forName="childTx"/>
                  <dgm:constr type="r" for="ch" forName="childTx" refType="w" fact="0.825"/>
                  <dgm:constr type="h" for="ch" forName="childTx" refFor="ch" refForName="child" op="equ"/>
                </dgm:constrLst>
              </dgm:else>
            </dgm:choose>
            <dgm:ruleLst/>
            <dgm:layoutNode name="child" styleLbl="bgAccFollowNode1">
              <dgm:alg type="sp"/>
              <dgm:shape xmlns:r="http://schemas.openxmlformats.org/officeDocument/2006/relationships" type="rect" r:blip="">
                <dgm:adjLst/>
              </dgm:shape>
              <dgm:presOf axis="desOrSelf" ptType="node"/>
              <dgm:constrLst/>
              <dgm:ruleLst/>
            </dgm:layoutNode>
            <dgm:layoutNode name="childTx" styleLbl="bgAccFollowNode1">
              <dgm:varLst>
                <dgm:bulletEnabled val="1"/>
              </dgm:varLst>
              <dgm:alg type="tx">
                <dgm:param type="parTxLTRAlign" val="l"/>
              </dgm:alg>
              <dgm:shape xmlns:r="http://schemas.openxmlformats.org/officeDocument/2006/relationships" type="rect" r:blip="" hideGeom="1">
                <dgm:adjLst/>
              </dgm:shape>
              <dgm:presOf axis="desOrSelf" ptType="node"/>
              <dgm:choose name="Name14">
                <dgm:if name="Name15" func="var" arg="dir" op="equ" val="norm">
                  <dgm:constrLst>
                    <dgm:constr type="primFontSz" val="65"/>
                    <dgm:constr type="lMarg"/>
                  </dgm:constrLst>
                </dgm:if>
                <dgm:else name="Name16">
                  <dgm:constrLst>
                    <dgm:constr type="primFontSz" val="65"/>
                    <dgm:constr type="rMarg"/>
                  </dgm:constrLst>
                </dgm:else>
              </dgm:choose>
              <dgm:ruleLst>
                <dgm:rule type="primFontSz" val="5" fact="NaN" max="NaN"/>
              </dgm:ruleLst>
            </dgm:layoutNode>
          </dgm:layoutNode>
        </dgm:forEach>
      </dgm:layoutNode>
      <dgm:layoutNode name="negSpace">
        <dgm:alg type="sp"/>
        <dgm:shape xmlns:r="http://schemas.openxmlformats.org/officeDocument/2006/relationships" r:blip="">
          <dgm:adjLst/>
        </dgm:shape>
        <dgm:presOf/>
        <dgm:constrLst/>
        <dgm:ruleLst/>
      </dgm:layoutNode>
      <dgm:layoutNode name="circle" styleLbl="node1">
        <dgm:alg type="tx"/>
        <dgm:shape xmlns:r="http://schemas.openxmlformats.org/officeDocument/2006/relationships" type="ellipse" r:blip="">
          <dgm:adjLst/>
        </dgm:shape>
        <dgm:presOf axis="self"/>
        <dgm:constrLst>
          <dgm:constr type="lMarg"/>
          <dgm:constr type="rMarg"/>
          <dgm:constr type="tMarg"/>
          <dgm:constr type="bMarg"/>
          <dgm:constr type="h" refType="w"/>
        </dgm:constrLst>
        <dgm:ruleLst>
          <dgm:rule type="primFontSz" val="5" fact="NaN" max="NaN"/>
        </dgm:ruleLst>
      </dgm:layoutNode>
      <dgm:forEach name="Name17" axis="followSib" ptType="sibTrans" cnt="1">
        <dgm:layoutNode name="transSpace">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5">
  <dgm:title val=""/>
  <dgm:desc val=""/>
  <dgm:catLst>
    <dgm:cat type="3D" pri="11500"/>
  </dgm:catLst>
  <dgm:scene3d>
    <a:camera prst="isometricOffAxis2Left" zoom="95000"/>
    <a:lightRig rig="flat" dir="t"/>
  </dgm:scene3d>
  <dgm:styleLbl name="node0">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extrusionH="381000" contourW="38100" prstMaterial="matte">
      <a:contourClr>
        <a:schemeClr val="lt1"/>
      </a:contourClr>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z="5715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381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52400" extrusionH="1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z="5715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z="-38100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z="52400"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52400"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60000" extrusionH="6350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z="-60000" extrusionH="63500" prstMaterial="matte"/>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extrusionH="381000" prstMaterial="matte"/>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z="-400500" extrusionH="6350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z="57150" extrusionH="12700" prstMaterial="flat">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extrusionH="12700" prstMaterial="flat">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dgm:scene3d>
    <dgm:sp3d z="-63500" extrusionH="6350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z="5715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dgm:style>
  </dgm:styleLbl>
  <dgm:styleLbl name="bgAccFollowNode1">
    <dgm:scene3d>
      <a:camera prst="orthographicFront"/>
      <a:lightRig rig="threePt" dir="t"/>
    </dgm:scene3d>
    <dgm:sp3d z="-400500" extrusionH="63500" contourW="12700" prstMaterial="matte">
      <a:contourClr>
        <a:schemeClr val="lt1"/>
      </a:contourClr>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400500" extrusionH="63500" contourW="12700" prstMaterial="matte">
      <a:contourClr>
        <a:schemeClr val="lt1">
          <a:tint val="50000"/>
        </a:schemeClr>
      </a:contourClr>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4005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7150" extrusionH="63500" contourW="12700" prstMaterial="matte">
      <a:contourClr>
        <a:schemeClr val="lt1">
          <a:tint val="50000"/>
        </a:schemeClr>
      </a:contourClr>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7089</Words>
  <Characters>40409</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User</cp:lastModifiedBy>
  <cp:revision>2</cp:revision>
  <dcterms:created xsi:type="dcterms:W3CDTF">2013-12-01T16:34:00Z</dcterms:created>
  <dcterms:modified xsi:type="dcterms:W3CDTF">2013-12-01T16:34:00Z</dcterms:modified>
</cp:coreProperties>
</file>